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2F02" w14:textId="7D7F44A5" w:rsidR="00EB3794" w:rsidRDefault="00B6144B" w:rsidP="007F0010">
      <w:pPr>
        <w:spacing w:line="312" w:lineRule="auto"/>
        <w:rPr>
          <w:b/>
          <w:bCs/>
          <w:sz w:val="28"/>
          <w:szCs w:val="28"/>
          <w:lang w:val="en-US"/>
        </w:rPr>
      </w:pPr>
      <w:r w:rsidRPr="00FC1C6F">
        <w:rPr>
          <w:b/>
          <w:bCs/>
          <w:sz w:val="28"/>
          <w:szCs w:val="28"/>
          <w:lang w:val="en-US"/>
        </w:rPr>
        <w:t>Understanding and Transmission</w:t>
      </w:r>
    </w:p>
    <w:p w14:paraId="1679750A" w14:textId="35058CE2" w:rsidR="007F0010" w:rsidRPr="00E8149F" w:rsidRDefault="007F0010" w:rsidP="007F0010">
      <w:pPr>
        <w:spacing w:line="312" w:lineRule="auto"/>
        <w:rPr>
          <w:lang w:val="en-US"/>
        </w:rPr>
      </w:pPr>
      <w:r w:rsidRPr="00E8149F">
        <w:rPr>
          <w:lang w:val="en-US"/>
        </w:rPr>
        <w:t>Federica Malfatti</w:t>
      </w:r>
    </w:p>
    <w:p w14:paraId="0EB405DC" w14:textId="77777777" w:rsidR="00206C57" w:rsidRDefault="00206C57" w:rsidP="00326A7E">
      <w:pPr>
        <w:spacing w:line="312" w:lineRule="auto"/>
        <w:jc w:val="both"/>
        <w:rPr>
          <w:b/>
          <w:bCs/>
          <w:lang w:val="en-US"/>
        </w:rPr>
      </w:pPr>
    </w:p>
    <w:p w14:paraId="72DC19B1" w14:textId="4E036660" w:rsidR="006C2C70" w:rsidRPr="007F0010" w:rsidRDefault="007F0010" w:rsidP="00326A7E">
      <w:pPr>
        <w:spacing w:line="312" w:lineRule="auto"/>
        <w:jc w:val="both"/>
        <w:rPr>
          <w:sz w:val="20"/>
          <w:szCs w:val="20"/>
          <w:lang w:val="en-US"/>
        </w:rPr>
      </w:pPr>
      <w:r w:rsidRPr="007F0010">
        <w:rPr>
          <w:sz w:val="20"/>
          <w:szCs w:val="20"/>
          <w:lang w:val="en-US"/>
        </w:rPr>
        <w:t>1. INTRODUCTION</w:t>
      </w:r>
    </w:p>
    <w:p w14:paraId="18A5E64A" w14:textId="77777777" w:rsidR="006C2C70" w:rsidRDefault="006C2C70" w:rsidP="00326A7E">
      <w:pPr>
        <w:spacing w:line="312" w:lineRule="auto"/>
        <w:jc w:val="both"/>
        <w:rPr>
          <w:lang w:val="en-US"/>
        </w:rPr>
      </w:pPr>
    </w:p>
    <w:p w14:paraId="533049A0" w14:textId="0959A40F" w:rsidR="007F50FE" w:rsidRDefault="00B6144B" w:rsidP="00F03D1C">
      <w:pPr>
        <w:spacing w:line="312" w:lineRule="auto"/>
        <w:ind w:firstLine="284"/>
        <w:jc w:val="both"/>
        <w:rPr>
          <w:lang w:val="en-US"/>
        </w:rPr>
      </w:pPr>
      <w:r w:rsidRPr="00B6144B">
        <w:rPr>
          <w:lang w:val="en-US"/>
        </w:rPr>
        <w:t>Testimony</w:t>
      </w:r>
      <w:r w:rsidR="0092003B">
        <w:rPr>
          <w:lang w:val="en-US"/>
        </w:rPr>
        <w:t xml:space="preserve"> </w:t>
      </w:r>
      <w:r w:rsidRPr="00B6144B">
        <w:rPr>
          <w:lang w:val="en-US"/>
        </w:rPr>
        <w:t>spreads information. It i</w:t>
      </w:r>
      <w:r>
        <w:rPr>
          <w:lang w:val="en-US"/>
        </w:rPr>
        <w:t xml:space="preserve">s also </w:t>
      </w:r>
      <w:r w:rsidR="0092003B">
        <w:rPr>
          <w:lang w:val="en-US"/>
        </w:rPr>
        <w:t>widely</w:t>
      </w:r>
      <w:r>
        <w:rPr>
          <w:lang w:val="en-US"/>
        </w:rPr>
        <w:t xml:space="preserve"> </w:t>
      </w:r>
      <w:r w:rsidR="0092003B">
        <w:rPr>
          <w:lang w:val="en-US"/>
        </w:rPr>
        <w:t>acknowledged</w:t>
      </w:r>
      <w:r>
        <w:rPr>
          <w:lang w:val="en-US"/>
        </w:rPr>
        <w:t xml:space="preserve"> that it can </w:t>
      </w:r>
      <w:r w:rsidR="008A48EC">
        <w:rPr>
          <w:lang w:val="en-US"/>
        </w:rPr>
        <w:t>transfer</w:t>
      </w:r>
      <w:r w:rsidR="0092003B">
        <w:rPr>
          <w:lang w:val="en-US"/>
        </w:rPr>
        <w:t>, maybe even generate,</w:t>
      </w:r>
      <w:r w:rsidR="004452CF">
        <w:rPr>
          <w:lang w:val="en-US"/>
        </w:rPr>
        <w:t xml:space="preserve"> propositional</w:t>
      </w:r>
      <w:r>
        <w:rPr>
          <w:lang w:val="en-US"/>
        </w:rPr>
        <w:t xml:space="preserve"> knowledge</w:t>
      </w:r>
      <w:r w:rsidR="00286A13">
        <w:rPr>
          <w:lang w:val="en-US"/>
        </w:rPr>
        <w:t>.</w:t>
      </w:r>
      <w:r w:rsidR="00F03D1C">
        <w:rPr>
          <w:lang w:val="en-US"/>
        </w:rPr>
        <w:t xml:space="preserve"> </w:t>
      </w:r>
      <w:r w:rsidR="00F00C74">
        <w:rPr>
          <w:lang w:val="en-US"/>
        </w:rPr>
        <w:t>But what</w:t>
      </w:r>
      <w:r w:rsidR="009678BE">
        <w:rPr>
          <w:lang w:val="en-US"/>
        </w:rPr>
        <w:t xml:space="preserve"> about </w:t>
      </w:r>
      <w:r w:rsidR="0092003B">
        <w:rPr>
          <w:lang w:val="en-US"/>
        </w:rPr>
        <w:t xml:space="preserve">other </w:t>
      </w:r>
      <w:r w:rsidR="009678BE">
        <w:rPr>
          <w:lang w:val="en-US"/>
        </w:rPr>
        <w:t xml:space="preserve">epistemic goods? </w:t>
      </w:r>
      <w:r w:rsidR="00E41941">
        <w:rPr>
          <w:lang w:val="en-US"/>
        </w:rPr>
        <w:t xml:space="preserve">Knowledge of individual propositions is certainly </w:t>
      </w:r>
      <w:r w:rsidR="0092003B">
        <w:rPr>
          <w:lang w:val="en-US"/>
        </w:rPr>
        <w:t>very important to us. I</w:t>
      </w:r>
      <w:r w:rsidR="002C67C3">
        <w:rPr>
          <w:lang w:val="en-US"/>
        </w:rPr>
        <w:t>n many domains</w:t>
      </w:r>
      <w:r w:rsidR="0092003B">
        <w:rPr>
          <w:lang w:val="en-US"/>
        </w:rPr>
        <w:t>, however,</w:t>
      </w:r>
      <w:r w:rsidR="002C67C3">
        <w:rPr>
          <w:lang w:val="en-US"/>
        </w:rPr>
        <w:t xml:space="preserve"> we </w:t>
      </w:r>
      <w:r w:rsidR="0092003B">
        <w:rPr>
          <w:lang w:val="en-US"/>
        </w:rPr>
        <w:t>want more than just</w:t>
      </w:r>
      <w:r w:rsidR="002C67C3">
        <w:rPr>
          <w:lang w:val="en-US"/>
        </w:rPr>
        <w:t xml:space="preserve"> collecting </w:t>
      </w:r>
      <w:r w:rsidR="0092003B">
        <w:rPr>
          <w:lang w:val="en-US"/>
        </w:rPr>
        <w:t>knowledge</w:t>
      </w:r>
      <w:r w:rsidR="002C67C3">
        <w:rPr>
          <w:lang w:val="en-US"/>
        </w:rPr>
        <w:t xml:space="preserve"> about isolated items of fact. We also want to </w:t>
      </w:r>
      <w:r w:rsidR="00EA2DF8">
        <w:rPr>
          <w:lang w:val="en-US"/>
        </w:rPr>
        <w:t>see how things hang together.</w:t>
      </w:r>
      <w:r w:rsidR="00D60181">
        <w:rPr>
          <w:lang w:val="en-US"/>
        </w:rPr>
        <w:t xml:space="preserve"> We want to grasp the reason</w:t>
      </w:r>
      <w:r w:rsidR="0092003B">
        <w:rPr>
          <w:lang w:val="en-US"/>
        </w:rPr>
        <w:t>(s)</w:t>
      </w:r>
      <w:r w:rsidR="00D60181">
        <w:rPr>
          <w:lang w:val="en-US"/>
        </w:rPr>
        <w:t xml:space="preserve"> why things are the way they are and not otherwise.</w:t>
      </w:r>
      <w:r w:rsidR="00EA2DF8">
        <w:rPr>
          <w:lang w:val="en-US"/>
        </w:rPr>
        <w:t xml:space="preserve"> We want to </w:t>
      </w:r>
      <w:r w:rsidR="002C67C3" w:rsidRPr="002C67C3">
        <w:rPr>
          <w:i/>
          <w:iCs/>
          <w:lang w:val="en-US"/>
        </w:rPr>
        <w:t>understand</w:t>
      </w:r>
      <w:r w:rsidR="002C67C3">
        <w:rPr>
          <w:lang w:val="en-US"/>
        </w:rPr>
        <w:t xml:space="preserve"> the subject matter of what we believe</w:t>
      </w:r>
      <w:r w:rsidR="00313F4A">
        <w:rPr>
          <w:lang w:val="en-US"/>
        </w:rPr>
        <w:t xml:space="preserve"> </w:t>
      </w:r>
      <w:r w:rsidR="00313F4A">
        <w:rPr>
          <w:lang w:val="en-US"/>
        </w:rPr>
        <w:fldChar w:fldCharType="begin"/>
      </w:r>
      <w:r w:rsidR="004E0418">
        <w:rPr>
          <w:lang w:val="en-US"/>
        </w:rPr>
        <w:instrText xml:space="preserve"> ADDIN ZOTERO_ITEM CSL_CITATION {"citationID":"SqGfARgp","properties":{"formattedCitation":"(Elgin, 2017; Kvanvig, 2003; L. Zagzebski, 2001)","plainCitation":"(Elgin, 2017; Kvanvig, 2003; L. Zagzebski, 2001)","noteIndex":0},"citationItems":[{"id":1,"uris":["http://zotero.org/users/local/k6EVxlbA/items/E5YBKV9C"],"itemData":{"id":1,"type":"book","abstract":"The development of an epistemology that explains how science and art embody and convey understanding.","event-place":"Cambridge, MA, USA","ISBN":"978-0-262-03653-5","language":"en","number-of-pages":"352","publisher":"MIT Press","publisher-place":"Cambridge, MA, USA","source":"MIT Press Books","title":"True Enough","author":[{"family":"Elgin","given":"Catherine Z."}],"issued":{"date-parts":[["2017",9,29]]}}},{"id":22,"uris":["http://zotero.org/users/local/k6EVxlbA/items/DYRL7DGG"],"itemData":{"id":22,"type":"book","abstract":"Epistemology has for a long time focused on the concept of knowledge and tried to answer questions such as whether knowledge is possible and how much of it there is. Often missing from this inquiry, however, is a discussion on the value of knowledge. In The Value of Knowledge and the Pursuit of Understanding Jonathan Kvanvig argues that epistemology properly conceived cannot ignore the question of the value of knowledge. He also questions one of the most fundamental assumptions in epistemology, namely that knowledge is always more valuable than the value of its subparts. Taking Platos' Meno as a starting point of his discussion, Kvanvig tackles the different arguments about the value of knowledge and comes to the conclusion that knowledge is less valuable than generally assumed. Clearly written and well argued, this 2003 book will appeal to students and professionals in epistemology.","collection-title":"Cambridge Studies in Philosophy","event-place":"Cambridge","ISBN":"978-0-521-82713-3","note":"DOI: 10.1017/CBO9780511498909","publisher":"Cambridge University Press","publisher-place":"Cambridge","source":"Cambridge University Press","title":"The Value of Knowledge and the Pursuit of Understanding","URL":"https://www.cambridge.org/core/books/value-of-knowledge-and-the-pursuit-of-understanding/B0459437C2FD2E43FA3AB7F196FE0F5B","author":[{"family":"Kvanvig","given":"Jonathan L."}],"accessed":{"date-parts":[["2022",2,6]]},"issued":{"date-parts":[["2003"]]}}},{"id":25,"uris":["http://zotero.org/users/local/k6EVxlbA/items/NEFNRL3K"],"itemData":{"id":25,"type":"chapter","abstract":"Proposes an analysis of the concept of understanding. Finds three important, relevant strands of thought in the works of Plato and Aristotle, among which the most important one is that understanding involves representing the world nonpropositionally, e.g. through visualization or diagrams. Taking this to be the defining characteristic, proposes that understanding is a state of comprehending nonpropositional structures of reality, such as automobiles, pieces of music or art, the character of a person, or a causal nexus. Argues that virtue epistemology is better suited than traditional epistemology to help us develop a successful analysis of understanding thus conceived. For unlike the theories from which it departs, virtue epistemology takes the objects of valuable epistemic states to consist of both propositional and nonpropositional objects.","container-title":"Knowledge, Truth, and Duty","event-place":"New York","ISBN":"978-0-19-512892-5","language":"eng","note":"DOI: 10.1093/0195128923.003.0015","publisher":"Oxford University Press","publisher-place":"New York","source":"University Press Scholarship","title":"Recovering Understanding","URL":"https://oxford.universitypressscholarship.com/10.1093/0195128923.001.0001/acprof-9780195128925-chapter-15","author":[{"family":"Zagzebski","given":"Linda"}],"accessed":{"date-parts":[["2022",2,6]]},"issued":{"date-parts":[["2001"]]}}}],"schema":"https://github.com/citation-style-language/schema/raw/master/csl-citation.json"} </w:instrText>
      </w:r>
      <w:r w:rsidR="00313F4A">
        <w:rPr>
          <w:lang w:val="en-US"/>
        </w:rPr>
        <w:fldChar w:fldCharType="separate"/>
      </w:r>
      <w:r w:rsidR="004E0418">
        <w:rPr>
          <w:noProof/>
          <w:lang w:val="en-US"/>
        </w:rPr>
        <w:t>(Elgin, 2017; Kvanvig, 2003; L. Zagzebski, 2001)</w:t>
      </w:r>
      <w:r w:rsidR="00313F4A">
        <w:rPr>
          <w:lang w:val="en-US"/>
        </w:rPr>
        <w:fldChar w:fldCharType="end"/>
      </w:r>
      <w:r w:rsidR="00313F4A">
        <w:rPr>
          <w:lang w:val="en-US"/>
        </w:rPr>
        <w:t>.</w:t>
      </w:r>
      <w:r w:rsidR="00757AA7">
        <w:rPr>
          <w:lang w:val="en-US"/>
        </w:rPr>
        <w:t xml:space="preserve"> </w:t>
      </w:r>
    </w:p>
    <w:p w14:paraId="30952268" w14:textId="67E5ECC9" w:rsidR="007F50FE" w:rsidRDefault="006758A0" w:rsidP="007F50FE">
      <w:pPr>
        <w:spacing w:line="312" w:lineRule="auto"/>
        <w:ind w:firstLine="284"/>
        <w:jc w:val="both"/>
        <w:rPr>
          <w:lang w:val="en-US"/>
        </w:rPr>
      </w:pPr>
      <w:r>
        <w:rPr>
          <w:lang w:val="en-US"/>
        </w:rPr>
        <w:t xml:space="preserve">What is the role of testimony in the process of </w:t>
      </w:r>
      <w:r w:rsidR="00C12FC0">
        <w:rPr>
          <w:lang w:val="en-US"/>
        </w:rPr>
        <w:t>disseminating</w:t>
      </w:r>
      <w:r w:rsidR="0021617A">
        <w:rPr>
          <w:lang w:val="en-US"/>
        </w:rPr>
        <w:t xml:space="preserve"> </w:t>
      </w:r>
      <w:r>
        <w:rPr>
          <w:lang w:val="en-US"/>
        </w:rPr>
        <w:t>understanding</w:t>
      </w:r>
      <w:r w:rsidR="00DC58E8">
        <w:rPr>
          <w:lang w:val="en-US"/>
        </w:rPr>
        <w:t xml:space="preserve"> in an epistemic community</w:t>
      </w:r>
      <w:r>
        <w:rPr>
          <w:lang w:val="en-US"/>
        </w:rPr>
        <w:t xml:space="preserve">? </w:t>
      </w:r>
      <w:r w:rsidR="003F407E">
        <w:rPr>
          <w:lang w:val="en-US"/>
        </w:rPr>
        <w:t>C</w:t>
      </w:r>
      <w:r w:rsidR="00BC309C" w:rsidRPr="00A97BB7">
        <w:rPr>
          <w:lang w:val="en-US"/>
        </w:rPr>
        <w:t xml:space="preserve">an understanding be </w:t>
      </w:r>
      <w:proofErr w:type="spellStart"/>
      <w:r w:rsidR="00DE6E07">
        <w:rPr>
          <w:lang w:val="en-US"/>
        </w:rPr>
        <w:t>testimonially</w:t>
      </w:r>
      <w:proofErr w:type="spellEnd"/>
      <w:r w:rsidR="00BC309C" w:rsidRPr="00A97BB7">
        <w:rPr>
          <w:lang w:val="en-US"/>
        </w:rPr>
        <w:t xml:space="preserve"> </w:t>
      </w:r>
      <w:r w:rsidR="00BC309C" w:rsidRPr="00A97BB7">
        <w:rPr>
          <w:i/>
          <w:iCs/>
          <w:lang w:val="en-US"/>
        </w:rPr>
        <w:t>transmitted</w:t>
      </w:r>
      <w:r w:rsidR="00BC309C" w:rsidRPr="00A97BB7">
        <w:rPr>
          <w:lang w:val="en-US"/>
        </w:rPr>
        <w:t xml:space="preserve"> from one epistemic agent to </w:t>
      </w:r>
      <w:r w:rsidR="00946C41">
        <w:rPr>
          <w:lang w:val="en-US"/>
        </w:rPr>
        <w:t>ano</w:t>
      </w:r>
      <w:r w:rsidR="00BC309C" w:rsidRPr="00A97BB7">
        <w:rPr>
          <w:lang w:val="en-US"/>
        </w:rPr>
        <w:t>ther?</w:t>
      </w:r>
      <w:r w:rsidR="00EA2DF8">
        <w:rPr>
          <w:lang w:val="en-US"/>
        </w:rPr>
        <w:t xml:space="preserve"> </w:t>
      </w:r>
      <w:r w:rsidR="00A97BB7">
        <w:rPr>
          <w:lang w:val="en-US"/>
        </w:rPr>
        <w:t>These are controversial questions in the current epistemic landscape.</w:t>
      </w:r>
      <w:r w:rsidR="0021617A">
        <w:rPr>
          <w:lang w:val="en-US"/>
        </w:rPr>
        <w:t xml:space="preserve"> </w:t>
      </w:r>
    </w:p>
    <w:p w14:paraId="3B63A97C" w14:textId="77777777" w:rsidR="0092003B" w:rsidRDefault="0021617A" w:rsidP="00500CD3">
      <w:pPr>
        <w:spacing w:line="312" w:lineRule="auto"/>
        <w:ind w:firstLine="284"/>
        <w:jc w:val="both"/>
        <w:rPr>
          <w:lang w:val="en-US"/>
        </w:rPr>
      </w:pPr>
      <w:r>
        <w:rPr>
          <w:lang w:val="en-US"/>
        </w:rPr>
        <w:t xml:space="preserve">So-called </w:t>
      </w:r>
      <w:r w:rsidR="001F6C64" w:rsidRPr="001F6C64">
        <w:rPr>
          <w:i/>
          <w:iCs/>
          <w:lang w:val="en-US"/>
        </w:rPr>
        <w:t>pessimists</w:t>
      </w:r>
      <w:r>
        <w:rPr>
          <w:lang w:val="en-US"/>
        </w:rPr>
        <w:t xml:space="preserve"> about </w:t>
      </w:r>
      <w:r w:rsidR="001F6C64">
        <w:rPr>
          <w:lang w:val="en-US"/>
        </w:rPr>
        <w:t xml:space="preserve">understanding transmission believe that </w:t>
      </w:r>
      <w:r w:rsidR="00884746">
        <w:rPr>
          <w:lang w:val="en-US"/>
        </w:rPr>
        <w:t>everything</w:t>
      </w:r>
      <w:r w:rsidR="001F6C64">
        <w:rPr>
          <w:lang w:val="en-US"/>
        </w:rPr>
        <w:t xml:space="preserve"> testimony can do is to lay the groundwork for understanding</w:t>
      </w:r>
      <w:r w:rsidR="008B7D08">
        <w:rPr>
          <w:lang w:val="en-US"/>
        </w:rPr>
        <w:t>.</w:t>
      </w:r>
      <w:r w:rsidR="009E55E7">
        <w:rPr>
          <w:lang w:val="en-US"/>
        </w:rPr>
        <w:t xml:space="preserve"> When a speaker tells </w:t>
      </w:r>
      <w:r w:rsidR="00952903">
        <w:rPr>
          <w:lang w:val="en-US"/>
        </w:rPr>
        <w:t xml:space="preserve">or explains something </w:t>
      </w:r>
      <w:r w:rsidR="009E55E7">
        <w:rPr>
          <w:lang w:val="en-US"/>
        </w:rPr>
        <w:t>to a hearer, she plants, so to say, the seed of understanding</w:t>
      </w:r>
      <w:r w:rsidR="00D60181">
        <w:rPr>
          <w:lang w:val="en-US"/>
        </w:rPr>
        <w:t>. W</w:t>
      </w:r>
      <w:r w:rsidR="009E55E7">
        <w:rPr>
          <w:lang w:val="en-US"/>
        </w:rPr>
        <w:t xml:space="preserve">hether the seed </w:t>
      </w:r>
      <w:r w:rsidR="00186EA0">
        <w:rPr>
          <w:lang w:val="en-US"/>
        </w:rPr>
        <w:t xml:space="preserve">then </w:t>
      </w:r>
      <w:r w:rsidR="009E55E7">
        <w:rPr>
          <w:lang w:val="en-US"/>
        </w:rPr>
        <w:t>grows and flourishes or dries up and perishes in the soil</w:t>
      </w:r>
      <w:r w:rsidR="00952903">
        <w:rPr>
          <w:lang w:val="en-US"/>
        </w:rPr>
        <w:t xml:space="preserve">, however, </w:t>
      </w:r>
      <w:r w:rsidR="009E55E7">
        <w:rPr>
          <w:lang w:val="en-US"/>
        </w:rPr>
        <w:t>is</w:t>
      </w:r>
      <w:r w:rsidR="00DC6C71">
        <w:rPr>
          <w:lang w:val="en-US"/>
        </w:rPr>
        <w:t xml:space="preserve"> not in the speaker’s hands; it is</w:t>
      </w:r>
      <w:r w:rsidR="00952903">
        <w:rPr>
          <w:lang w:val="en-US"/>
        </w:rPr>
        <w:t xml:space="preserve"> </w:t>
      </w:r>
      <w:r w:rsidR="009E55E7">
        <w:rPr>
          <w:lang w:val="en-US"/>
        </w:rPr>
        <w:t>only up to the hearer.</w:t>
      </w:r>
      <w:r w:rsidR="008B7D08">
        <w:rPr>
          <w:lang w:val="en-US"/>
        </w:rPr>
        <w:t xml:space="preserve"> U</w:t>
      </w:r>
      <w:r w:rsidR="001F6C64">
        <w:rPr>
          <w:lang w:val="en-US"/>
        </w:rPr>
        <w:t>nderstanding</w:t>
      </w:r>
      <w:r w:rsidR="00EE1034">
        <w:rPr>
          <w:lang w:val="en-US"/>
        </w:rPr>
        <w:t xml:space="preserve">, </w:t>
      </w:r>
      <w:r w:rsidR="00186EA0">
        <w:rPr>
          <w:lang w:val="en-US"/>
        </w:rPr>
        <w:t xml:space="preserve">or </w:t>
      </w:r>
      <w:r w:rsidR="00EE1034">
        <w:rPr>
          <w:lang w:val="en-US"/>
        </w:rPr>
        <w:t>so pessimists</w:t>
      </w:r>
      <w:r w:rsidR="00186EA0">
        <w:rPr>
          <w:lang w:val="en-US"/>
        </w:rPr>
        <w:t xml:space="preserve"> argue</w:t>
      </w:r>
      <w:r w:rsidR="00EE1034">
        <w:rPr>
          <w:lang w:val="en-US"/>
        </w:rPr>
        <w:t xml:space="preserve">, </w:t>
      </w:r>
      <w:r w:rsidR="008B7D08">
        <w:rPr>
          <w:lang w:val="en-US"/>
        </w:rPr>
        <w:t xml:space="preserve">is something that the single epistemic agent </w:t>
      </w:r>
      <w:r w:rsidR="00EE1034">
        <w:rPr>
          <w:lang w:val="en-US"/>
        </w:rPr>
        <w:t>must</w:t>
      </w:r>
      <w:r w:rsidR="008B7D08">
        <w:rPr>
          <w:lang w:val="en-US"/>
        </w:rPr>
        <w:t xml:space="preserve"> achieve by herself</w:t>
      </w:r>
      <w:r w:rsidR="00CB61A2">
        <w:rPr>
          <w:lang w:val="en-US"/>
        </w:rPr>
        <w:t xml:space="preserve">, by relying </w:t>
      </w:r>
      <w:r w:rsidR="00EC3329">
        <w:rPr>
          <w:lang w:val="en-US"/>
        </w:rPr>
        <w:t>solely</w:t>
      </w:r>
      <w:r w:rsidR="00CB61A2">
        <w:rPr>
          <w:lang w:val="en-US"/>
        </w:rPr>
        <w:t xml:space="preserve"> on her own faculties and reasoning abilities.</w:t>
      </w:r>
      <w:r w:rsidR="00EE1034">
        <w:rPr>
          <w:lang w:val="en-US"/>
        </w:rPr>
        <w:t xml:space="preserve"> </w:t>
      </w:r>
      <w:r w:rsidR="00E30717">
        <w:rPr>
          <w:lang w:val="en-US"/>
        </w:rPr>
        <w:t>It</w:t>
      </w:r>
      <w:r w:rsidR="00EE1034">
        <w:rPr>
          <w:lang w:val="en-US"/>
        </w:rPr>
        <w:t xml:space="preserve"> is</w:t>
      </w:r>
      <w:r w:rsidR="008B7D08">
        <w:rPr>
          <w:lang w:val="en-US"/>
        </w:rPr>
        <w:t xml:space="preserve"> </w:t>
      </w:r>
      <w:r w:rsidR="00884746">
        <w:rPr>
          <w:lang w:val="en-US"/>
        </w:rPr>
        <w:t xml:space="preserve">what </w:t>
      </w:r>
      <w:r w:rsidR="00DC58E8">
        <w:rPr>
          <w:lang w:val="en-US"/>
        </w:rPr>
        <w:t>one</w:t>
      </w:r>
      <w:r w:rsidR="00884746">
        <w:rPr>
          <w:lang w:val="en-US"/>
        </w:rPr>
        <w:t xml:space="preserve"> might call a “solitary </w:t>
      </w:r>
      <w:r w:rsidR="008B7D08">
        <w:rPr>
          <w:lang w:val="en-US"/>
        </w:rPr>
        <w:t>achievement</w:t>
      </w:r>
      <w:r w:rsidR="00884746">
        <w:rPr>
          <w:lang w:val="en-US"/>
        </w:rPr>
        <w:t>”</w:t>
      </w:r>
      <w:r w:rsidR="00E30717">
        <w:rPr>
          <w:lang w:val="en-US"/>
        </w:rPr>
        <w:t>, i.e., an achievement</w:t>
      </w:r>
      <w:r w:rsidR="008B7D08">
        <w:rPr>
          <w:lang w:val="en-US"/>
        </w:rPr>
        <w:t xml:space="preserve"> to be mostly</w:t>
      </w:r>
      <w:r w:rsidR="00186EA0">
        <w:rPr>
          <w:lang w:val="en-US"/>
        </w:rPr>
        <w:t xml:space="preserve"> or exclusively</w:t>
      </w:r>
      <w:r w:rsidR="008B7D08">
        <w:rPr>
          <w:lang w:val="en-US"/>
        </w:rPr>
        <w:t xml:space="preserve"> credited to the </w:t>
      </w:r>
      <w:r w:rsidR="0092003B">
        <w:rPr>
          <w:lang w:val="en-US"/>
        </w:rPr>
        <w:t xml:space="preserve">single </w:t>
      </w:r>
      <w:r w:rsidR="00E57CF8">
        <w:rPr>
          <w:lang w:val="en-US"/>
        </w:rPr>
        <w:t>agent who understands</w:t>
      </w:r>
      <w:r w:rsidR="00313F4A">
        <w:rPr>
          <w:lang w:val="en-US"/>
        </w:rPr>
        <w:t xml:space="preserve"> </w:t>
      </w:r>
      <w:r w:rsidR="00313F4A">
        <w:rPr>
          <w:lang w:val="en-US"/>
        </w:rPr>
        <w:fldChar w:fldCharType="begin"/>
      </w:r>
      <w:r w:rsidR="004E0418">
        <w:rPr>
          <w:lang w:val="en-US"/>
        </w:rPr>
        <w:instrText xml:space="preserve"> ADDIN ZOTERO_ITEM CSL_CITATION {"citationID":"yIScwe7s","properties":{"formattedCitation":"(Hills, 2016; Pritchard, 2010; L. Zagzebski, 2009)","plainCitation":"(Hills, 2016; Pritchard, 2010; L. Zagzebski, 2009)","noteIndex":0},"citationItems":[{"id":44,"uris":["http://zotero.org/users/local/k6EVxlbA/items/TYS7AL8X"],"itemData":{"id":44,"type":"article-journal","container-title":"Noûs","DOI":"10.1111/nous.12092","ISSN":"1468-0068","issue":"4","language":"en","note":"_eprint: https://onlinelibrary.wiley.com/doi/pdf/10.1111/nous.12092","page":"661-688","source":"Wiley Online Library","title":"Understanding Why","volume":"50","author":[{"family":"Hills","given":"Alison"}],"issued":{"date-parts":[["2016"]]}}},{"id":282,"uris":["http://zotero.org/users/local/k6EVxlbA/items/7GJWVV96"],"itemData":{"id":282,"type":"book","publisher":"Oxford University Press","title":"The Nature and Value of Knowledge:Three Investigations: Three Investigations","author":[{"family":"Pritchard","given":"Duncan"}],"issued":{"date-parts":[["2010"]]}}},{"id":51,"uris":["http://zotero.org/users/local/k6EVxlbA/items/IAQJY99P"],"itemData":{"id":51,"type":"book","publisher":"Wadsworth","title":"On Epistemology","author":[{"family":"Zagzebski","given":"Linda"}],"issued":{"date-parts":[["2009"]]}}}],"schema":"https://github.com/citation-style-language/schema/raw/master/csl-citation.json"} </w:instrText>
      </w:r>
      <w:r w:rsidR="00313F4A">
        <w:rPr>
          <w:lang w:val="en-US"/>
        </w:rPr>
        <w:fldChar w:fldCharType="separate"/>
      </w:r>
      <w:r w:rsidR="004E0418">
        <w:rPr>
          <w:noProof/>
          <w:lang w:val="en-US"/>
        </w:rPr>
        <w:t>(Hills, 2016; Pritchard, 2010; L. Zagzebski, 2009)</w:t>
      </w:r>
      <w:r w:rsidR="00313F4A">
        <w:rPr>
          <w:lang w:val="en-US"/>
        </w:rPr>
        <w:fldChar w:fldCharType="end"/>
      </w:r>
      <w:r w:rsidR="008B7D08">
        <w:rPr>
          <w:lang w:val="en-US"/>
        </w:rPr>
        <w:t>.</w:t>
      </w:r>
    </w:p>
    <w:p w14:paraId="0365EB15" w14:textId="7969BE14" w:rsidR="007F50FE" w:rsidRDefault="00884746" w:rsidP="00500CD3">
      <w:pPr>
        <w:spacing w:line="312" w:lineRule="auto"/>
        <w:ind w:firstLine="284"/>
        <w:jc w:val="both"/>
        <w:rPr>
          <w:lang w:val="en-US"/>
        </w:rPr>
      </w:pPr>
      <w:r>
        <w:rPr>
          <w:lang w:val="en-US"/>
        </w:rPr>
        <w:t xml:space="preserve">So-called </w:t>
      </w:r>
      <w:r w:rsidRPr="003B2684">
        <w:rPr>
          <w:i/>
          <w:iCs/>
          <w:lang w:val="en-US"/>
        </w:rPr>
        <w:t>optimists</w:t>
      </w:r>
      <w:r>
        <w:rPr>
          <w:lang w:val="en-US"/>
        </w:rPr>
        <w:t xml:space="preserve"> about understanding transmission</w:t>
      </w:r>
      <w:r w:rsidR="00EE1034">
        <w:rPr>
          <w:lang w:val="en-US"/>
        </w:rPr>
        <w:t>, on the other hand,</w:t>
      </w:r>
      <w:r>
        <w:rPr>
          <w:lang w:val="en-US"/>
        </w:rPr>
        <w:t xml:space="preserve"> believe that testimony </w:t>
      </w:r>
      <w:r w:rsidR="00E30717">
        <w:rPr>
          <w:lang w:val="en-US"/>
        </w:rPr>
        <w:t>can do more than lay the groundwork for understanding. U</w:t>
      </w:r>
      <w:r>
        <w:rPr>
          <w:lang w:val="en-US"/>
        </w:rPr>
        <w:t xml:space="preserve">nder certain conditions, </w:t>
      </w:r>
      <w:r w:rsidR="00E30717">
        <w:rPr>
          <w:lang w:val="en-US"/>
        </w:rPr>
        <w:t xml:space="preserve">it can </w:t>
      </w:r>
      <w:r>
        <w:rPr>
          <w:lang w:val="en-US"/>
        </w:rPr>
        <w:t>work as an epistemic source of understanding</w:t>
      </w:r>
      <w:r w:rsidR="00DC6C71">
        <w:rPr>
          <w:lang w:val="en-US"/>
        </w:rPr>
        <w:t xml:space="preserve">. Understanding, </w:t>
      </w:r>
      <w:r w:rsidR="00E30717">
        <w:rPr>
          <w:lang w:val="en-US"/>
        </w:rPr>
        <w:t>thus</w:t>
      </w:r>
      <w:r w:rsidR="00DC6C71">
        <w:rPr>
          <w:lang w:val="en-US"/>
        </w:rPr>
        <w:t>, is not always a solitary achievement</w:t>
      </w:r>
      <w:r w:rsidR="00D60181">
        <w:rPr>
          <w:lang w:val="en-US"/>
        </w:rPr>
        <w:t xml:space="preserve"> to be</w:t>
      </w:r>
      <w:r w:rsidR="00A04267">
        <w:rPr>
          <w:lang w:val="en-US"/>
        </w:rPr>
        <w:t xml:space="preserve"> mostly</w:t>
      </w:r>
      <w:r w:rsidR="00D60181">
        <w:rPr>
          <w:lang w:val="en-US"/>
        </w:rPr>
        <w:t xml:space="preserve"> credited to the epistemic agent who understands</w:t>
      </w:r>
      <w:r w:rsidR="00DC6C71">
        <w:rPr>
          <w:lang w:val="en-US"/>
        </w:rPr>
        <w:t xml:space="preserve">. </w:t>
      </w:r>
      <w:r w:rsidR="00186EA0">
        <w:rPr>
          <w:lang w:val="en-US"/>
        </w:rPr>
        <w:t>Very often, when understanding</w:t>
      </w:r>
      <w:r w:rsidR="00DC6C71">
        <w:rPr>
          <w:lang w:val="en-US"/>
        </w:rPr>
        <w:t xml:space="preserve"> </w:t>
      </w:r>
      <w:r w:rsidR="00186EA0">
        <w:rPr>
          <w:lang w:val="en-US"/>
        </w:rPr>
        <w:t xml:space="preserve">is acquired </w:t>
      </w:r>
      <w:proofErr w:type="gramStart"/>
      <w:r w:rsidR="00186EA0">
        <w:rPr>
          <w:lang w:val="en-US"/>
        </w:rPr>
        <w:t>as a result of</w:t>
      </w:r>
      <w:proofErr w:type="gramEnd"/>
      <w:r w:rsidR="00186EA0">
        <w:rPr>
          <w:lang w:val="en-US"/>
        </w:rPr>
        <w:t xml:space="preserve"> a speaker-hearer interaction, the </w:t>
      </w:r>
      <w:r w:rsidR="00DC6C71">
        <w:rPr>
          <w:lang w:val="en-US"/>
        </w:rPr>
        <w:t xml:space="preserve">credit </w:t>
      </w:r>
      <w:r w:rsidR="00186EA0">
        <w:rPr>
          <w:lang w:val="en-US"/>
        </w:rPr>
        <w:t xml:space="preserve">for the achievement </w:t>
      </w:r>
      <w:r w:rsidR="00DC6C71">
        <w:rPr>
          <w:lang w:val="en-US"/>
        </w:rPr>
        <w:t>is shared between the speaker and the hearer</w:t>
      </w:r>
      <w:r w:rsidR="00A42CAC">
        <w:rPr>
          <w:lang w:val="en-US"/>
        </w:rPr>
        <w:t>. Sometimes it lies overwhelmingly on the speaker’s side</w:t>
      </w:r>
      <w:r w:rsidR="00074A4F">
        <w:rPr>
          <w:lang w:val="en-US"/>
        </w:rPr>
        <w:t xml:space="preserve"> </w:t>
      </w:r>
      <w:r w:rsidR="00500CD3">
        <w:rPr>
          <w:lang w:val="en-US"/>
        </w:rPr>
        <w:fldChar w:fldCharType="begin"/>
      </w:r>
      <w:r w:rsidR="005123BE">
        <w:rPr>
          <w:lang w:val="en-US"/>
        </w:rPr>
        <w:instrText xml:space="preserve"> ADDIN ZOTERO_ITEM CSL_CITATION {"citationID":"PSjnxbam","properties":{"formattedCitation":"(Boyd, 2017; Gilbertson, 2020; S. Grimm, 2020; Malfatti, 2020, 2021)","plainCitation":"(Boyd, 2017; Gilbertson, 2020; S. Grimm, 2020; Malfatti, 2020, 2021)","dontUpdate":true,"noteIndex":0},"citationItems":[{"id":56,"uris":["http://zotero.org/users/local/k6EVxlbA/items/9RZ5RRG4"],"itemData":{"id":56,"type":"article-journal","container-title":"Episteme","issue":"1","page":"103-127","title":"Testifying understanding","volume":"14","author":[{"family":"Boyd","given":"Kenneth"}],"issued":{"date-parts":[["2017"]]}}},{"id":283,"uris":["http://zotero.org/users/local/k6EVxlbA/items/BEFYFJRY"],"itemData":{"id":283,"type":"article-journal","abstract":"Federica Malfatti criticizes recent arguments against the possibility of understanding transmission. While she offers no positive argument for the claim that understanding can be transmitted, she does defend a liberal conception of transmission that allows for the possibility of understanding transmission. In this article, I have three aims. First, I will show that there is a stronger version of one of the arguments against understanding transmission that Malfatti considers, which avoids her objection. This argument also fails, however, and the reason it fails suggests that if understanding cannot be transmitted this is not due to the nature of epistemic trust. Second, I will offer a positive argument for understanding transmission on Malfatti's behalf, and defend the view of understanding on which it depends. Finally, I will raise a further challenge to the proponent of understanding transmission. The upshot is that although Malfatti is right that we have no clear reason to exclude the possibility of understanding transmission – and, if I am right, we have positive reason to accept it – nevertheless a puzzle remains about such transmission.","container-title":"Theoria","DOI":"10.1111/theo.12263","ISSN":"1755-2567","issue":"4","language":"en","note":"_eprint: https://onlinelibrary.wiley.com/doi/pdf/10.1111/theo.12263","page":"528-534","source":"Wiley Online Library","title":"Understanding by Testimony: A Reply to Malfatti","title-short":"Understanding by Testimony","volume":"86","author":[{"family":"Gilbertson","given":"Eric"}],"issued":{"date-parts":[["2020"]]}}},{"id":55,"uris":["http://zotero.org/users/local/k6EVxlbA/items/SKLNQ2SF"],"itemData":{"id":55,"type":"chapter","container-title":"What the Ancients Offer to Contemporary Epistemology","publisher":"Routledge","title":"Transmitting Understanding and Know-How","editor":[{"family":"Hetherington","given":"Stephen"},{"family":"Smith","given":"Nicholas D."}],"author":[{"family":"Grimm","given":"Stephen"}],"issued":{"date-parts":[["2020"]]}}},{"id":57,"uris":["http://zotero.org/users/local/k6EVxlbA/items/AQHA6GUG"],"itemData":{"id":57,"type":"article-journal","container-title":"Theoria","issue":"1","page":"54-72","title":"Can Testimony Transmit Understanding?","volume":"86","author":[{"family":"Malfatti","given":"Federica I."}],"issued":{"date-parts":[["2020"]]}}},{"id":256,"uris":["http://zotero.org/users/local/k6EVxlbA/items/6SJMVWAT"],"itemData":{"id":256,"type":"article-journal","abstract":"It is widely acknowledged in the literature in social epistemology that knowledge has a social dimension: we are epistemically dependent upon one another for most of what we know. Our knowledge can be, and very often is, grounded on the epistemic achievement of somebody else. But what about epistemic aims other than knowledge? What about understanding? Prominent authors argue that understanding is not social in the same way in which knowledge is. Others can put us in the position to understand, but when we understand something, this accomplishment is to be credited mainly if not entirely to us, as it is due to the successful exercise of our own cognitive abilities. In this paper, I show that the social dimension of understanding closely resembles the social dimension of knowledge. I distinguish between three different ways in which a subject can depend upon another subject for (either the acquisition or the possession of) a certain epistemic good. I then argue that all these kinds of epistemic dependence apply to knowledge and understanding alike. If I am right, understanding is not (always) an achievement to be (mainly) credited to the single epistemic agent who understands.","container-title":"Episteme","DOI":"10.1017/epi.2021.14","ISSN":"1742-3600, 1750-0117","language":"en","note":"publisher: Cambridge University Press","page":"1-20","source":"Cambridge University Press","title":"Do We Deserve Credit for Everything We Understand?","author":[{"family":"Malfatti","given":"Federica Isabella"}],"issued":{"date-parts":[["2021",5,5]]}}}],"schema":"https://github.com/citation-style-language/schema/raw/master/csl-citation.json"} </w:instrText>
      </w:r>
      <w:r w:rsidR="00500CD3">
        <w:rPr>
          <w:lang w:val="en-US"/>
        </w:rPr>
        <w:fldChar w:fldCharType="separate"/>
      </w:r>
      <w:r w:rsidR="00A42CAC">
        <w:rPr>
          <w:noProof/>
          <w:lang w:val="en-US"/>
        </w:rPr>
        <w:t>(Boyd, 2017; Gilbertson, 2020; Grimm, 2020; Malfatti, 2020, 2021)</w:t>
      </w:r>
      <w:r w:rsidR="00500CD3">
        <w:rPr>
          <w:lang w:val="en-US"/>
        </w:rPr>
        <w:fldChar w:fldCharType="end"/>
      </w:r>
      <w:r w:rsidR="00A42CAC">
        <w:rPr>
          <w:lang w:val="en-US"/>
        </w:rPr>
        <w:t>.</w:t>
      </w:r>
    </w:p>
    <w:p w14:paraId="79D56C75" w14:textId="4D5C7E05" w:rsidR="002B2970" w:rsidRDefault="00A04267" w:rsidP="007F50FE">
      <w:pPr>
        <w:spacing w:line="312" w:lineRule="auto"/>
        <w:ind w:firstLine="284"/>
        <w:jc w:val="both"/>
        <w:rPr>
          <w:lang w:val="en-US"/>
        </w:rPr>
      </w:pPr>
      <w:r>
        <w:rPr>
          <w:lang w:val="en-US"/>
        </w:rPr>
        <w:t>But exactly what is understanding? What does it mean to understand</w:t>
      </w:r>
      <w:r w:rsidR="0092003B">
        <w:rPr>
          <w:lang w:val="en-US"/>
        </w:rPr>
        <w:t xml:space="preserve">, </w:t>
      </w:r>
      <w:r>
        <w:rPr>
          <w:lang w:val="en-US"/>
        </w:rPr>
        <w:t>e.g., a phenomenon or domain? There is no agreement in the literature on how these questions should be answered</w:t>
      </w:r>
      <w:r w:rsidR="00B424CC">
        <w:rPr>
          <w:lang w:val="en-US"/>
        </w:rPr>
        <w:t xml:space="preserve"> </w:t>
      </w:r>
      <w:r w:rsidR="00B424CC">
        <w:rPr>
          <w:lang w:val="en-US"/>
        </w:rPr>
        <w:fldChar w:fldCharType="begin"/>
      </w:r>
      <w:r w:rsidR="005123BE">
        <w:rPr>
          <w:lang w:val="en-US"/>
        </w:rPr>
        <w:instrText xml:space="preserve"> ADDIN ZOTERO_ITEM CSL_CITATION {"citationID":"cuoIvMrF","properties":{"formattedCitation":"(Hannon, 2021)","plainCitation":"(Hannon, 2021)","dontUpdate":true,"noteIndex":0},"citationItems":[{"id":286,"uris":["http://zotero.org/users/local/k6EVxlbA/items/U9X56M3P"],"itemData":{"id":286,"type":"article-journal","container-title":"American Philosophical Quarterly","issue":"3","page":"269-290","title":"Recent Work in the Epistemology of Understanding","volume":"58","author":[{"family":"Hannon","given":"Michael"}],"issued":{"date-parts":[["2021"]]}}}],"schema":"https://github.com/citation-style-language/schema/raw/master/csl-citation.json"} </w:instrText>
      </w:r>
      <w:r w:rsidR="00B424CC">
        <w:rPr>
          <w:lang w:val="en-US"/>
        </w:rPr>
        <w:fldChar w:fldCharType="separate"/>
      </w:r>
      <w:r w:rsidR="00B424CC">
        <w:rPr>
          <w:noProof/>
          <w:lang w:val="en-US"/>
        </w:rPr>
        <w:t>(for an overview of the debate, see Hannon, 2021)</w:t>
      </w:r>
      <w:r w:rsidR="00B424CC">
        <w:rPr>
          <w:lang w:val="en-US"/>
        </w:rPr>
        <w:fldChar w:fldCharType="end"/>
      </w:r>
      <w:r w:rsidR="00B424CC">
        <w:rPr>
          <w:lang w:val="en-US"/>
        </w:rPr>
        <w:t xml:space="preserve">. </w:t>
      </w:r>
      <w:r>
        <w:rPr>
          <w:lang w:val="en-US"/>
        </w:rPr>
        <w:t xml:space="preserve">In what follows, I sketch a model of understanding that could be embraced by pessimists and optimists alike (section 2). After having analyzed what it means for an epistemic good to be transmitted via testimony (section 3), I will </w:t>
      </w:r>
      <w:r w:rsidR="0092003B">
        <w:rPr>
          <w:lang w:val="en-US"/>
        </w:rPr>
        <w:t>argue that there is more room for optimism than for pessimism. U</w:t>
      </w:r>
      <w:r>
        <w:rPr>
          <w:lang w:val="en-US"/>
        </w:rPr>
        <w:t>nderstanding, conceived along the lines I suggest, can be</w:t>
      </w:r>
      <w:r w:rsidR="0092003B">
        <w:rPr>
          <w:lang w:val="en-US"/>
        </w:rPr>
        <w:t xml:space="preserve"> very probably</w:t>
      </w:r>
      <w:r>
        <w:rPr>
          <w:lang w:val="en-US"/>
        </w:rPr>
        <w:t xml:space="preserve"> transmitted</w:t>
      </w:r>
      <w:r w:rsidR="0092003B">
        <w:rPr>
          <w:lang w:val="en-US"/>
        </w:rPr>
        <w:t xml:space="preserve"> via testimony</w:t>
      </w:r>
      <w:r>
        <w:rPr>
          <w:lang w:val="en-US"/>
        </w:rPr>
        <w:t xml:space="preserve"> (section </w:t>
      </w:r>
      <w:r>
        <w:rPr>
          <w:lang w:val="en-US"/>
        </w:rPr>
        <w:lastRenderedPageBreak/>
        <w:t>4).</w:t>
      </w:r>
      <w:r w:rsidR="00C27199">
        <w:rPr>
          <w:lang w:val="en-US"/>
        </w:rPr>
        <w:t xml:space="preserve"> </w:t>
      </w:r>
      <w:r w:rsidR="0092003B">
        <w:rPr>
          <w:lang w:val="en-US"/>
        </w:rPr>
        <w:t>I conclude</w:t>
      </w:r>
      <w:r w:rsidR="00C46DEB">
        <w:rPr>
          <w:lang w:val="en-US"/>
        </w:rPr>
        <w:t xml:space="preserve"> by showing</w:t>
      </w:r>
      <w:r w:rsidR="0092003B">
        <w:rPr>
          <w:lang w:val="en-US"/>
        </w:rPr>
        <w:t xml:space="preserve"> how pessimist might resist this conclusion (section 5).</w:t>
      </w:r>
    </w:p>
    <w:p w14:paraId="473F2DA5" w14:textId="77777777" w:rsidR="002B2970" w:rsidRDefault="002B2970" w:rsidP="002B2970">
      <w:pPr>
        <w:autoSpaceDE w:val="0"/>
        <w:autoSpaceDN w:val="0"/>
        <w:adjustRightInd w:val="0"/>
        <w:spacing w:line="312" w:lineRule="auto"/>
        <w:jc w:val="both"/>
        <w:rPr>
          <w:lang w:val="en-US"/>
        </w:rPr>
      </w:pPr>
    </w:p>
    <w:p w14:paraId="19015A00" w14:textId="6C7A80B5" w:rsidR="00A04267" w:rsidRPr="007F0010" w:rsidRDefault="007F0010" w:rsidP="00A04267">
      <w:pPr>
        <w:spacing w:line="312" w:lineRule="auto"/>
        <w:jc w:val="both"/>
        <w:rPr>
          <w:sz w:val="20"/>
          <w:szCs w:val="20"/>
          <w:lang w:val="en-US"/>
        </w:rPr>
      </w:pPr>
      <w:r w:rsidRPr="007F0010">
        <w:rPr>
          <w:sz w:val="20"/>
          <w:szCs w:val="20"/>
          <w:lang w:val="en-US"/>
        </w:rPr>
        <w:t>2. WHAT IS UNDERSTANDING?</w:t>
      </w:r>
    </w:p>
    <w:p w14:paraId="63E670DD" w14:textId="77777777" w:rsidR="00A04267" w:rsidRDefault="00A04267" w:rsidP="00A04267">
      <w:pPr>
        <w:spacing w:line="312" w:lineRule="auto"/>
        <w:jc w:val="both"/>
        <w:rPr>
          <w:b/>
          <w:bCs/>
          <w:lang w:val="en-US"/>
        </w:rPr>
      </w:pPr>
    </w:p>
    <w:p w14:paraId="2411E78F" w14:textId="16488A4D" w:rsidR="00AA422D" w:rsidRDefault="001835A6" w:rsidP="00AA422D">
      <w:pPr>
        <w:spacing w:line="312" w:lineRule="auto"/>
        <w:ind w:firstLine="284"/>
        <w:jc w:val="both"/>
        <w:rPr>
          <w:lang w:val="en-US"/>
        </w:rPr>
      </w:pPr>
      <w:r>
        <w:rPr>
          <w:lang w:val="en-US"/>
        </w:rPr>
        <w:t xml:space="preserve">Understanding is, at least typically, a </w:t>
      </w:r>
      <w:r w:rsidRPr="00160824">
        <w:rPr>
          <w:i/>
          <w:iCs/>
          <w:lang w:val="en-US"/>
        </w:rPr>
        <w:t>mediated</w:t>
      </w:r>
      <w:r>
        <w:rPr>
          <w:lang w:val="en-US"/>
        </w:rPr>
        <w:t xml:space="preserve"> epistemic state. This means that we understand phenomena via representational systems of various nature and complexity</w:t>
      </w:r>
      <w:r w:rsidR="00AA422D">
        <w:rPr>
          <w:lang w:val="en-US"/>
        </w:rPr>
        <w:t xml:space="preserve"> (theories, models, explanations, stories, …)</w:t>
      </w:r>
      <w:r>
        <w:rPr>
          <w:lang w:val="en-US"/>
        </w:rPr>
        <w:t xml:space="preserve"> that </w:t>
      </w:r>
      <w:r w:rsidRPr="00AA422D">
        <w:rPr>
          <w:lang w:val="en-US"/>
        </w:rPr>
        <w:t>account</w:t>
      </w:r>
      <w:r>
        <w:rPr>
          <w:lang w:val="en-US"/>
        </w:rPr>
        <w:t xml:space="preserve"> for these phenomena. </w:t>
      </w:r>
    </w:p>
    <w:p w14:paraId="7E85EE9F" w14:textId="371148AB" w:rsidR="00B0709E" w:rsidRDefault="00AE7A00" w:rsidP="00A92658">
      <w:pPr>
        <w:spacing w:line="312" w:lineRule="auto"/>
        <w:ind w:firstLine="284"/>
        <w:jc w:val="both"/>
        <w:rPr>
          <w:lang w:val="en-US"/>
        </w:rPr>
      </w:pPr>
      <w:r>
        <w:rPr>
          <w:lang w:val="en-US"/>
        </w:rPr>
        <w:t xml:space="preserve">The representational systems involved in understanding are </w:t>
      </w:r>
      <w:r w:rsidR="00C62C32">
        <w:rPr>
          <w:lang w:val="en-US"/>
        </w:rPr>
        <w:t xml:space="preserve">typically </w:t>
      </w:r>
      <w:r>
        <w:rPr>
          <w:lang w:val="en-US"/>
        </w:rPr>
        <w:t>to be found in our epistemic environment</w:t>
      </w:r>
      <w:r w:rsidR="00C62C32">
        <w:rPr>
          <w:lang w:val="en-US"/>
        </w:rPr>
        <w:t>. They are something that can be written down, saved on a memory stick, or drawn on paper. B</w:t>
      </w:r>
      <w:r>
        <w:rPr>
          <w:lang w:val="en-US"/>
        </w:rPr>
        <w:t xml:space="preserve">ut they also </w:t>
      </w:r>
      <w:r w:rsidR="00C62C32">
        <w:rPr>
          <w:lang w:val="en-US"/>
        </w:rPr>
        <w:t>can</w:t>
      </w:r>
      <w:r>
        <w:rPr>
          <w:lang w:val="en-US"/>
        </w:rPr>
        <w:t xml:space="preserve"> be incorporated into our</w:t>
      </w:r>
      <w:r w:rsidR="00C62C32">
        <w:rPr>
          <w:lang w:val="en-US"/>
        </w:rPr>
        <w:t xml:space="preserve"> view of reality. </w:t>
      </w:r>
      <w:r w:rsidR="00B0709E">
        <w:rPr>
          <w:lang w:val="en-US"/>
        </w:rPr>
        <w:t xml:space="preserve">They can become part of our </w:t>
      </w:r>
      <w:r w:rsidR="00AA422D">
        <w:rPr>
          <w:lang w:val="en-US"/>
        </w:rPr>
        <w:t>doxastic-</w:t>
      </w:r>
      <w:r w:rsidR="00B0709E">
        <w:rPr>
          <w:lang w:val="en-US"/>
        </w:rPr>
        <w:t xml:space="preserve">noetic system. </w:t>
      </w:r>
      <w:proofErr w:type="gramStart"/>
      <w:r w:rsidR="00C62C32">
        <w:rPr>
          <w:lang w:val="en-US"/>
        </w:rPr>
        <w:t xml:space="preserve">Actually, </w:t>
      </w:r>
      <w:r w:rsidR="00B0709E">
        <w:rPr>
          <w:lang w:val="en-US"/>
        </w:rPr>
        <w:t>it</w:t>
      </w:r>
      <w:proofErr w:type="gramEnd"/>
      <w:r w:rsidR="00B0709E">
        <w:rPr>
          <w:lang w:val="en-US"/>
        </w:rPr>
        <w:t xml:space="preserve"> is quite intuitive that understanding a phenomenon via a representational system</w:t>
      </w:r>
      <w:r w:rsidR="00AA422D">
        <w:rPr>
          <w:lang w:val="en-US"/>
        </w:rPr>
        <w:t xml:space="preserve"> of some sort</w:t>
      </w:r>
      <w:r w:rsidR="00B0709E">
        <w:rPr>
          <w:lang w:val="en-US"/>
        </w:rPr>
        <w:t xml:space="preserve"> involves</w:t>
      </w:r>
      <w:r w:rsidR="00B0709E" w:rsidRPr="00B0709E">
        <w:rPr>
          <w:lang w:val="en-US"/>
        </w:rPr>
        <w:t xml:space="preserve"> </w:t>
      </w:r>
      <w:r w:rsidR="00B0709E">
        <w:rPr>
          <w:lang w:val="en-US"/>
        </w:rPr>
        <w:t xml:space="preserve">some sort of </w:t>
      </w:r>
      <w:r w:rsidR="00B0709E" w:rsidRPr="00160824">
        <w:rPr>
          <w:i/>
          <w:iCs/>
          <w:lang w:val="en-US"/>
        </w:rPr>
        <w:t>commitment</w:t>
      </w:r>
      <w:r w:rsidR="00B0709E">
        <w:rPr>
          <w:lang w:val="en-US"/>
        </w:rPr>
        <w:t xml:space="preserve"> </w:t>
      </w:r>
      <w:r w:rsidR="00E4255F">
        <w:rPr>
          <w:lang w:val="en-US"/>
        </w:rPr>
        <w:t xml:space="preserve">or </w:t>
      </w:r>
      <w:r w:rsidR="00E4255F" w:rsidRPr="00E4255F">
        <w:rPr>
          <w:i/>
          <w:iCs/>
          <w:lang w:val="en-US"/>
        </w:rPr>
        <w:t>endorsement</w:t>
      </w:r>
      <w:r w:rsidR="00E4255F">
        <w:rPr>
          <w:lang w:val="en-US"/>
        </w:rPr>
        <w:t xml:space="preserve"> </w:t>
      </w:r>
      <w:r w:rsidR="00B0709E">
        <w:rPr>
          <w:lang w:val="en-US"/>
        </w:rPr>
        <w:t xml:space="preserve">to the informational units that comprise that representational system. The exact nature of </w:t>
      </w:r>
      <w:r w:rsidR="00AA422D">
        <w:rPr>
          <w:lang w:val="en-US"/>
        </w:rPr>
        <w:t>this</w:t>
      </w:r>
      <w:r w:rsidR="00B0709E">
        <w:rPr>
          <w:lang w:val="en-US"/>
        </w:rPr>
        <w:t xml:space="preserve"> </w:t>
      </w:r>
      <w:r w:rsidR="00E4255F">
        <w:rPr>
          <w:lang w:val="en-US"/>
        </w:rPr>
        <w:t>endorsement</w:t>
      </w:r>
      <w:r w:rsidR="00EE0FC1">
        <w:rPr>
          <w:lang w:val="en-US"/>
        </w:rPr>
        <w:t xml:space="preserve"> </w:t>
      </w:r>
      <w:r w:rsidR="00B0709E">
        <w:rPr>
          <w:lang w:val="en-US"/>
        </w:rPr>
        <w:t xml:space="preserve">is an object of controversy. </w:t>
      </w:r>
      <w:proofErr w:type="spellStart"/>
      <w:r w:rsidR="00B0709E">
        <w:rPr>
          <w:lang w:val="en-US"/>
        </w:rPr>
        <w:t>Dellsén</w:t>
      </w:r>
      <w:proofErr w:type="spellEnd"/>
      <w:r w:rsidR="00B0709E">
        <w:rPr>
          <w:lang w:val="en-US"/>
        </w:rPr>
        <w:t xml:space="preserve"> and Elgin take it to be a form of acceptance</w:t>
      </w:r>
      <w:r w:rsidR="00A42CAC">
        <w:rPr>
          <w:lang w:val="en-US"/>
        </w:rPr>
        <w:t xml:space="preserve"> </w:t>
      </w:r>
      <w:r w:rsidR="00A42CAC">
        <w:rPr>
          <w:lang w:val="en-US"/>
        </w:rPr>
        <w:fldChar w:fldCharType="begin"/>
      </w:r>
      <w:r w:rsidR="00A42CAC">
        <w:rPr>
          <w:lang w:val="en-US"/>
        </w:rPr>
        <w:instrText xml:space="preserve"> ADDIN ZOTERO_ITEM CSL_CITATION {"citationID":"k4AyUPFI","properties":{"formattedCitation":"(Dells\\uc0\\u233{}n, 2021; Elgin, 2017)","plainCitation":"(Dellsén, 2021; Elgin, 2017)","noteIndex":0},"citationItems":[{"id":252,"uris":["http://zotero.org/users/local/k6EVxlbA/items/VMH4JJHM"],"itemData":{"id":252,"type":"article-journal","abstract":"To understand something involves some sort of commitment to a set of propositions comprising an account of the understood phenomenon. Some take this commitment to be a species of belief; others, such as Elgin and I, take it to be a kind of cognitive policy. This paper takes a step back from debates about the nature of understanding and asks when this commitment involved in understanding is epistemically appropriate, or ‘acceptable’ in Elgin’s terminology. In particular, appealing to lessons from the lottery and preface paradoxes, it is argued that this type of commitment is sometimes acceptable even when it would be rational to assign arbitrarily low probabilities to the relevant propositions. This strongly suggests that the relevant type of commitment is sometimes acceptable in the absence of epistemic justification for belief, which in turn implies that understanding does not require justification in the traditional sense. The paper goes on to develop a new probabilistic model of acceptability, based on the idea that the maximally informative accounts of the understood phenomenon should be optimally probable. Interestingly, this probabilistic model ends up being similar in important ways to Elgin’s proposal to analyze the acceptability of such commitments in terms of ‘reflective equilibrium’.","container-title":"Synthese","DOI":"10.1007/s11229-019-02224-7","ISSN":"1573-0964","issue":"3","journalAbbreviation":"Synthese","language":"en","page":"2475-2494","source":"Springer Link","title":"Rational understanding: toward a probabilistic epistemology of acceptability","title-short":"Rational understanding","volume":"198","author":[{"family":"Dellsén","given":"Finnur"}],"issued":{"date-parts":[["2021",3,1]]}}},{"id":1,"uris":["http://zotero.org/users/local/k6EVxlbA/items/E5YBKV9C"],"itemData":{"id":1,"type":"book","abstract":"The development of an epistemology that explains how science and art embody and convey understanding.","event-place":"Cambridge, MA, USA","ISBN":"978-0-262-03653-5","language":"en","number-of-pages":"352","publisher":"MIT Press","publisher-place":"Cambridge, MA, USA","source":"MIT Press Books","title":"True Enough","author":[{"family":"Elgin","given":"Catherine Z."}],"issued":{"date-parts":[["2017",9,29]]}}}],"schema":"https://github.com/citation-style-language/schema/raw/master/csl-citation.json"} </w:instrText>
      </w:r>
      <w:r w:rsidR="00A42CAC">
        <w:rPr>
          <w:lang w:val="en-US"/>
        </w:rPr>
        <w:fldChar w:fldCharType="separate"/>
      </w:r>
      <w:r w:rsidR="00A42CAC" w:rsidRPr="00A42CAC">
        <w:rPr>
          <w:lang w:val="en-GB"/>
        </w:rPr>
        <w:t>(Dellsén, 2021; Elgin, 2017)</w:t>
      </w:r>
      <w:r w:rsidR="00A42CAC">
        <w:rPr>
          <w:lang w:val="en-US"/>
        </w:rPr>
        <w:fldChar w:fldCharType="end"/>
      </w:r>
      <w:r w:rsidR="00A42CAC">
        <w:rPr>
          <w:lang w:val="en-US"/>
        </w:rPr>
        <w:t>;</w:t>
      </w:r>
      <w:r w:rsidR="00B0709E">
        <w:rPr>
          <w:lang w:val="en-US"/>
        </w:rPr>
        <w:t xml:space="preserve"> Khalifa and Kelp take it to be a form of belie</w:t>
      </w:r>
      <w:r w:rsidR="00A42CAC">
        <w:rPr>
          <w:lang w:val="en-US"/>
        </w:rPr>
        <w:t xml:space="preserve">f </w:t>
      </w:r>
      <w:r w:rsidR="00A42CAC">
        <w:rPr>
          <w:lang w:val="en-US"/>
        </w:rPr>
        <w:fldChar w:fldCharType="begin"/>
      </w:r>
      <w:r w:rsidR="00A42CAC">
        <w:rPr>
          <w:lang w:val="en-US"/>
        </w:rPr>
        <w:instrText xml:space="preserve"> ADDIN ZOTERO_ITEM CSL_CITATION {"citationID":"SygI4xAj","properties":{"formattedCitation":"(Kelp, 2015; Khalifa, 2017)","plainCitation":"(Kelp, 2015; Khalifa, 2017)","noteIndex":0},"citationItems":[{"id":34,"uris":["http://zotero.org/users/local/k6EVxlbA/items/3BIWWK2L"],"itemData":{"id":34,"type":"article-journal","abstract":"The literature on the nature of understanding can be divided into two broad camps. Explanationists believe that it is knowledge of explanations that is key to understanding. In contrast, their manipulationist rivals maintain that understanding essentially involves an ability to manipulate certain representations. The aim of this paper is to provide a novel knowledge based account of understanding. More specifically, it proposes an account of maximal understanding of a given phenomenon in terms of fully comprehensive and maximally well-connected knowledge of it and of degrees of understanding in terms of approximations to such knowledge. It is completed by a contextualist semantics for outright attributions of understanding according to which an attribution of understanding is true of one just in case one knows enough about it to perform some contextually determined task. It is argued that this account has an edge over both its explanationist and manipulationist competitors.","container-title":"Synthese","DOI":"10.1007/s11229-014-0616-x","ISSN":"1573-0964","issue":"12","journalAbbreviation":"Synthese","language":"en","page":"3799-3816","source":"Springer Link","title":"Understanding phenomena","volume":"192","author":[{"family":"Kelp","given":"Christoph"}],"issued":{"date-parts":[["2015",12,1]]}}},{"id":38,"uris":["http://zotero.org/users/local/k6EVxlbA/items/Z5FY4UST"],"itemData":{"id":38,"type":"book","publisher":"Cambridge University Press","title":"Understanding, Explanation, and Scientific Knowledge","author":[{"family":"Khalifa","given":"Kareem"}],"issued":{"date-parts":[["2017"]]}}}],"schema":"https://github.com/citation-style-language/schema/raw/master/csl-citation.json"} </w:instrText>
      </w:r>
      <w:r w:rsidR="00A42CAC">
        <w:rPr>
          <w:lang w:val="en-US"/>
        </w:rPr>
        <w:fldChar w:fldCharType="separate"/>
      </w:r>
      <w:r w:rsidR="00A42CAC">
        <w:rPr>
          <w:noProof/>
          <w:lang w:val="en-US"/>
        </w:rPr>
        <w:t>(Kelp, 2015; Khalifa, 2017)</w:t>
      </w:r>
      <w:r w:rsidR="00A42CAC">
        <w:rPr>
          <w:lang w:val="en-US"/>
        </w:rPr>
        <w:fldChar w:fldCharType="end"/>
      </w:r>
      <w:r w:rsidR="00A42CAC">
        <w:rPr>
          <w:lang w:val="en-US"/>
        </w:rPr>
        <w:t>.</w:t>
      </w:r>
      <w:r w:rsidR="00B0709E">
        <w:rPr>
          <w:lang w:val="en-US"/>
        </w:rPr>
        <w:t xml:space="preserve"> In any case, </w:t>
      </w:r>
      <w:proofErr w:type="gramStart"/>
      <w:r w:rsidR="00B0709E">
        <w:rPr>
          <w:lang w:val="en-US"/>
        </w:rPr>
        <w:t>it is clear that I</w:t>
      </w:r>
      <w:proofErr w:type="gramEnd"/>
      <w:r w:rsidR="00B0709E">
        <w:rPr>
          <w:lang w:val="en-US"/>
        </w:rPr>
        <w:t xml:space="preserve"> cannot understand a phenomenon via a representational system that I take to </w:t>
      </w:r>
      <w:r w:rsidR="00524EC0">
        <w:rPr>
          <w:lang w:val="en-US"/>
        </w:rPr>
        <w:t xml:space="preserve">be </w:t>
      </w:r>
      <w:r w:rsidR="00B0709E">
        <w:rPr>
          <w:lang w:val="en-US"/>
        </w:rPr>
        <w:t>utterly false</w:t>
      </w:r>
      <w:r w:rsidR="00524EC0">
        <w:rPr>
          <w:lang w:val="en-US"/>
        </w:rPr>
        <w:t>, or completely off-target.</w:t>
      </w:r>
      <w:r w:rsidR="00B0709E">
        <w:rPr>
          <w:lang w:val="en-US"/>
        </w:rPr>
        <w:t xml:space="preserve"> If a representational system figures in my understanding of reality, this means that I take it to be a good one, or good enough for my current goals</w:t>
      </w:r>
      <w:r w:rsidR="00A42CAC">
        <w:rPr>
          <w:lang w:val="en-US"/>
        </w:rPr>
        <w:t xml:space="preserve"> </w:t>
      </w:r>
      <w:r w:rsidR="00A42CAC">
        <w:rPr>
          <w:lang w:val="en-US"/>
        </w:rPr>
        <w:fldChar w:fldCharType="begin"/>
      </w:r>
      <w:r w:rsidR="00A42CAC">
        <w:rPr>
          <w:lang w:val="en-US"/>
        </w:rPr>
        <w:instrText xml:space="preserve"> ADDIN ZOTERO_ITEM CSL_CITATION {"citationID":"oGyRsxJ7","properties":{"formattedCitation":"(Gordon, 2021)","plainCitation":"(Gordon, 2021)","noteIndex":0},"citationItems":[{"id":288,"uris":["http://zotero.org/users/local/k6EVxlbA/items/HPY38SRX"],"itemData":{"id":288,"type":"article-journal","abstract":"In Chapter 3 of True Enough, Elgin (2017) outlines her view of objectual understanding, focusing largely on its non-factive nature and the extent to which a certain kind of know-how is required for the “grasping” component of understanding. I will explore four central issues that feature in this chapter, concentrating on (1) the role of know-how, (2) the concept of endorsement, (3) Elgin’s critique of the factivity constraint on understanding, and (4) how we might use aspects of Elgin’s framework to inform related debates on the norm of assertion.","container-title":"Synthese","DOI":"10.1007/s11229-019-02381-9","ISSN":"1573-0964","issue":"6","journalAbbreviation":"Synthese","language":"en","page":"4955-4972","source":"Springer Link","title":"Elgin on understanding: How does it involve know-how, endorsement and factivity?","title-short":"Elgin on understanding","volume":"198","author":[{"family":"Gordon","given":"Emma C."}],"issued":{"date-parts":[["2021",6,1]]}}}],"schema":"https://github.com/citation-style-language/schema/raw/master/csl-citation.json"} </w:instrText>
      </w:r>
      <w:r w:rsidR="00A42CAC">
        <w:rPr>
          <w:lang w:val="en-US"/>
        </w:rPr>
        <w:fldChar w:fldCharType="separate"/>
      </w:r>
      <w:r w:rsidR="00A42CAC">
        <w:rPr>
          <w:noProof/>
          <w:lang w:val="en-US"/>
        </w:rPr>
        <w:t>(Gordon, 2021)</w:t>
      </w:r>
      <w:r w:rsidR="00A42CAC">
        <w:rPr>
          <w:lang w:val="en-US"/>
        </w:rPr>
        <w:fldChar w:fldCharType="end"/>
      </w:r>
      <w:r w:rsidR="00A42CAC">
        <w:rPr>
          <w:lang w:val="en-US"/>
        </w:rPr>
        <w:t>.</w:t>
      </w:r>
    </w:p>
    <w:p w14:paraId="5E3CDA7F" w14:textId="3CC41731" w:rsidR="00A95403" w:rsidRDefault="00A95403" w:rsidP="00084E56">
      <w:pPr>
        <w:spacing w:line="312" w:lineRule="auto"/>
        <w:ind w:firstLine="284"/>
        <w:jc w:val="both"/>
        <w:rPr>
          <w:lang w:val="en-US"/>
        </w:rPr>
      </w:pPr>
      <w:r>
        <w:rPr>
          <w:lang w:val="en-US"/>
        </w:rPr>
        <w:t xml:space="preserve">To acquire understanding </w:t>
      </w:r>
      <w:proofErr w:type="gramStart"/>
      <w:r>
        <w:rPr>
          <w:lang w:val="en-US"/>
        </w:rPr>
        <w:t>on the basis of</w:t>
      </w:r>
      <w:proofErr w:type="gramEnd"/>
      <w:r>
        <w:rPr>
          <w:lang w:val="en-US"/>
        </w:rPr>
        <w:t xml:space="preserve"> a certain representational system</w:t>
      </w:r>
      <w:r w:rsidR="00B0709E">
        <w:rPr>
          <w:lang w:val="en-US"/>
        </w:rPr>
        <w:t xml:space="preserve">, I must not only </w:t>
      </w:r>
      <w:r w:rsidR="00E4255F">
        <w:rPr>
          <w:lang w:val="en-US"/>
        </w:rPr>
        <w:t>endorse</w:t>
      </w:r>
      <w:r w:rsidR="00B0709E">
        <w:rPr>
          <w:lang w:val="en-US"/>
        </w:rPr>
        <w:t xml:space="preserve"> it. I </w:t>
      </w:r>
      <w:r w:rsidR="00B654CF">
        <w:rPr>
          <w:lang w:val="en-US"/>
        </w:rPr>
        <w:t xml:space="preserve">must </w:t>
      </w:r>
      <w:r w:rsidR="00B0709E">
        <w:rPr>
          <w:lang w:val="en-US"/>
        </w:rPr>
        <w:t xml:space="preserve">also </w:t>
      </w:r>
      <w:r w:rsidR="00B0709E" w:rsidRPr="00D76A2C">
        <w:rPr>
          <w:lang w:val="en-US"/>
        </w:rPr>
        <w:t>understand</w:t>
      </w:r>
      <w:r w:rsidR="00B0709E">
        <w:rPr>
          <w:lang w:val="en-US"/>
        </w:rPr>
        <w:t xml:space="preserve"> it</w:t>
      </w:r>
      <w:r>
        <w:rPr>
          <w:lang w:val="en-US"/>
        </w:rPr>
        <w:t>. The representational system must be intelligible to me</w:t>
      </w:r>
      <w:r w:rsidR="00A42CAC">
        <w:rPr>
          <w:lang w:val="en-US"/>
        </w:rPr>
        <w:t xml:space="preserve"> </w:t>
      </w:r>
      <w:r w:rsidR="00A42CAC">
        <w:rPr>
          <w:lang w:val="en-US"/>
        </w:rPr>
        <w:fldChar w:fldCharType="begin"/>
      </w:r>
      <w:r w:rsidR="00A42CAC">
        <w:rPr>
          <w:lang w:val="en-US"/>
        </w:rPr>
        <w:instrText xml:space="preserve"> ADDIN ZOTERO_ITEM CSL_CITATION {"citationID":"sXsaSo9o","properties":{"formattedCitation":"(De Regt, 2017)","plainCitation":"(De Regt, 2017)","noteIndex":0},"citationItems":[{"id":28,"uris":["http://zotero.org/users/local/k6EVxlbA/items/ZTDR8CT9"],"itemData":{"id":28,"type":"book","publisher":"Oup Usa","title":"Understanding Scientific Understanding","author":[{"family":"De Regt","given":"Henk W."}],"issued":{"date-parts":[["2017"]]}}}],"schema":"https://github.com/citation-style-language/schema/raw/master/csl-citation.json"} </w:instrText>
      </w:r>
      <w:r w:rsidR="00A42CAC">
        <w:rPr>
          <w:lang w:val="en-US"/>
        </w:rPr>
        <w:fldChar w:fldCharType="separate"/>
      </w:r>
      <w:r w:rsidR="00A42CAC">
        <w:rPr>
          <w:noProof/>
          <w:lang w:val="en-US"/>
        </w:rPr>
        <w:t>(De Regt, 2017)</w:t>
      </w:r>
      <w:r w:rsidR="00A42CAC">
        <w:rPr>
          <w:lang w:val="en-US"/>
        </w:rPr>
        <w:fldChar w:fldCharType="end"/>
      </w:r>
      <w:r w:rsidR="00A42CAC">
        <w:rPr>
          <w:lang w:val="en-US"/>
        </w:rPr>
        <w:t xml:space="preserve">. </w:t>
      </w:r>
      <w:r>
        <w:rPr>
          <w:lang w:val="en-US"/>
        </w:rPr>
        <w:t xml:space="preserve">Given that I understand a representational system, I can </w:t>
      </w:r>
      <w:r w:rsidRPr="00EE1607">
        <w:rPr>
          <w:lang w:val="en-US"/>
        </w:rPr>
        <w:t>reason well on its basis.</w:t>
      </w:r>
      <w:r>
        <w:rPr>
          <w:lang w:val="en-US"/>
        </w:rPr>
        <w:t xml:space="preserve"> I </w:t>
      </w:r>
      <w:r w:rsidRPr="00EE1607">
        <w:rPr>
          <w:lang w:val="en-US"/>
        </w:rPr>
        <w:t xml:space="preserve">can use it as a basis to draw nontrivial inferences. </w:t>
      </w:r>
      <w:r>
        <w:rPr>
          <w:lang w:val="en-US"/>
        </w:rPr>
        <w:t>I</w:t>
      </w:r>
      <w:r w:rsidRPr="00EE1607">
        <w:rPr>
          <w:lang w:val="en-US"/>
        </w:rPr>
        <w:t xml:space="preserve"> can appreciate consequences of it, apply it to the phenomena, and use it to formulate hypotheses about future occurrences of events. If </w:t>
      </w:r>
      <w:r>
        <w:rPr>
          <w:lang w:val="en-US"/>
        </w:rPr>
        <w:t xml:space="preserve">the representational system </w:t>
      </w:r>
      <w:r w:rsidRPr="00EE1607">
        <w:rPr>
          <w:lang w:val="en-US"/>
        </w:rPr>
        <w:t xml:space="preserve">contains explanatory information, </w:t>
      </w:r>
      <w:r>
        <w:rPr>
          <w:lang w:val="en-US"/>
        </w:rPr>
        <w:t>I</w:t>
      </w:r>
      <w:r w:rsidRPr="00EE1607">
        <w:rPr>
          <w:lang w:val="en-US"/>
        </w:rPr>
        <w:t xml:space="preserve"> can draw on it to formulate explanations</w:t>
      </w:r>
      <w:r>
        <w:rPr>
          <w:lang w:val="en-US"/>
        </w:rPr>
        <w:t>,</w:t>
      </w:r>
      <w:r w:rsidRPr="00EE1607">
        <w:rPr>
          <w:lang w:val="en-US"/>
        </w:rPr>
        <w:t xml:space="preserve"> and probably also to provide answers to what-if-things-were-different questions </w:t>
      </w:r>
      <w:r>
        <w:rPr>
          <w:lang w:val="en-US"/>
        </w:rPr>
        <w:fldChar w:fldCharType="begin"/>
      </w:r>
      <w:r>
        <w:rPr>
          <w:lang w:val="en-US"/>
        </w:rPr>
        <w:instrText xml:space="preserve"> ADDIN ZOTERO_ITEM CSL_CITATION {"citationID":"8ktDe9bu","properties":{"formattedCitation":"(S. R. Grimm, 2011, 2014; Hills, 2016)","plainCitation":"(S. R. Grimm, 2011, 2014; Hills, 2016)","noteIndex":0},"citationItems":[{"id":244,"uris":["http://zotero.org/users/local/k6EVxlbA/items/4UDFHSSE"],"itemData":{"id":244,"type":"chapter","container-title":"The Routledge Companion to Epistemology","publisher":"Routledge","title":"Understanding","editor":[{"family":"S. Berneker","given":"D. Pritchard"}],"author":[{"family":"Grimm","given":"Stephen R."}],"issued":{"date-parts":[["2011"]]}}},{"id":78,"uris":["http://zotero.org/users/local/k6EVxlbA/items/U4KG657X"],"itemData":{"id":78,"type":"chapter","abstract":"What happens when we move from knowing that something is the case to understanding why it is the case: e.g., from knowing that the eclipse occurred to understanding why it occurred? According to a long line of philosophers, the move from knowing that to understanding why is not the result of acquiring some sort of superknowledge but is rather simply the result of acquiring more knowledge: in particular, it is said, it is the result of acquiring a knowledge of causes. Although this is the traditional view of understanding, several recent philosophers have argued that it can no longer be sustained. According to Duncan Pritchard, Jonathan Kvanvig, and Catherine Elgin, for example, knowledge of causes is either not necessary for understanding, or not sufficient, or both. In this paper I consider some of the objections that have been made to the traditional view, and argue that what they show is not that the traditional view is mistaken, but rather that it needs to be understood in a particular way. More specifically, I argue that what the objections show is that the primary object of understanding is not a proposition or set of propositions, but rather the actual causal relationships (or, more broadly, modal relationships) that obtain in the world.","collection-title":"Synthese Library","container-title":"Virtue Epistemology Naturalized: Bridges Between Virtue Epistemology and Philosophy of Science","event-place":"Cham","ISBN":"978-3-319-04672-3","language":"en","note":"DOI: 10.1007/978-3-319-04672-3_19","page":"329-345","publisher":"Springer International Publishing","publisher-place":"Cham","source":"Springer Link","title":"Understanding as Knowledge of Causes","URL":"https://doi.org/10.1007/978-3-319-04672-3_19","author":[{"family":"Grimm","given":"Stephen R."}],"editor":[{"family":"Fairweather","given":"Abrol"}],"accessed":{"date-parts":[["2022",2,8]]},"issued":{"date-parts":[["2014"]]}}},{"id":44,"uris":["http://zotero.org/users/local/k6EVxlbA/items/TYS7AL8X"],"itemData":{"id":44,"type":"article-journal","container-title":"Noûs","DOI":"10.1111/nous.12092","ISSN":"1468-0068","issue":"4","language":"en","note":"_eprint: https://onlinelibrary.wiley.com/doi/pdf/10.1111/nous.12092","page":"661-688","source":"Wiley Online Library","title":"Understanding Why","volume":"50","author":[{"family":"Hills","given":"Alison"}],"issued":{"date-parts":[["2016"]]}}}],"schema":"https://github.com/citation-style-language/schema/raw/master/csl-citation.json"} </w:instrText>
      </w:r>
      <w:r>
        <w:rPr>
          <w:lang w:val="en-US"/>
        </w:rPr>
        <w:fldChar w:fldCharType="separate"/>
      </w:r>
      <w:r>
        <w:rPr>
          <w:noProof/>
          <w:lang w:val="en-US"/>
        </w:rPr>
        <w:t>(S. R. Grimm, 2011, 2014; Hills, 2016)</w:t>
      </w:r>
      <w:r>
        <w:rPr>
          <w:lang w:val="en-US"/>
        </w:rPr>
        <w:fldChar w:fldCharType="end"/>
      </w:r>
    </w:p>
    <w:p w14:paraId="3D9A18BE" w14:textId="49DAACC7" w:rsidR="00084E56" w:rsidRDefault="009B6925" w:rsidP="00084E56">
      <w:pPr>
        <w:spacing w:line="312" w:lineRule="auto"/>
        <w:ind w:firstLine="284"/>
        <w:jc w:val="both"/>
        <w:rPr>
          <w:lang w:val="en-US"/>
        </w:rPr>
      </w:pPr>
      <w:r>
        <w:rPr>
          <w:lang w:val="en-US"/>
        </w:rPr>
        <w:t>There is more to understanding (phenomena)</w:t>
      </w:r>
      <w:r w:rsidR="00EE0FC1">
        <w:rPr>
          <w:lang w:val="en-US"/>
        </w:rPr>
        <w:t>, however</w:t>
      </w:r>
      <w:r>
        <w:rPr>
          <w:lang w:val="en-US"/>
        </w:rPr>
        <w:t>. Suppose one endorses and understands a</w:t>
      </w:r>
      <w:r w:rsidR="00E02399">
        <w:rPr>
          <w:lang w:val="en-US"/>
        </w:rPr>
        <w:t xml:space="preserve"> very imaginative but highly implausible</w:t>
      </w:r>
      <w:r>
        <w:rPr>
          <w:lang w:val="en-US"/>
        </w:rPr>
        <w:t xml:space="preserve"> conspiracy </w:t>
      </w:r>
      <w:r w:rsidR="00D76A2C">
        <w:rPr>
          <w:lang w:val="en-US"/>
        </w:rPr>
        <w:t>narrative</w:t>
      </w:r>
      <w:r>
        <w:rPr>
          <w:lang w:val="en-US"/>
        </w:rPr>
        <w:t xml:space="preserve"> about the origin of COVID-19. Would we say that she understands the origin of COVID-19? Probably not. </w:t>
      </w:r>
      <w:r w:rsidR="00160824">
        <w:rPr>
          <w:lang w:val="en-US"/>
        </w:rPr>
        <w:t xml:space="preserve">The reason underlying this judgement is that </w:t>
      </w:r>
      <w:r w:rsidR="00D76A2C">
        <w:rPr>
          <w:lang w:val="en-US"/>
        </w:rPr>
        <w:t>the representational systems involved in understanding must not only be endorsed, but also</w:t>
      </w:r>
      <w:r w:rsidR="00253433">
        <w:rPr>
          <w:lang w:val="en-US"/>
        </w:rPr>
        <w:t xml:space="preserve"> be</w:t>
      </w:r>
      <w:r w:rsidR="00D76A2C">
        <w:rPr>
          <w:lang w:val="en-US"/>
        </w:rPr>
        <w:t xml:space="preserve"> </w:t>
      </w:r>
      <w:r w:rsidR="00D76A2C" w:rsidRPr="00160824">
        <w:rPr>
          <w:i/>
          <w:iCs/>
          <w:lang w:val="en-US"/>
        </w:rPr>
        <w:t>worthy of being endorsed</w:t>
      </w:r>
      <w:r w:rsidR="00D76A2C">
        <w:rPr>
          <w:lang w:val="en-US"/>
        </w:rPr>
        <w:t>, in the given epistemic circumstances. A representational system worthy of being endorsed is one that, after careful evaluation of the available evidence, has turned out to be the best of the available alternatives</w:t>
      </w:r>
      <w:r w:rsidR="00A42CAC">
        <w:rPr>
          <w:lang w:val="en-US"/>
        </w:rPr>
        <w:t xml:space="preserve"> </w:t>
      </w:r>
      <w:r w:rsidR="00A42CAC">
        <w:rPr>
          <w:lang w:val="en-US"/>
        </w:rPr>
        <w:fldChar w:fldCharType="begin"/>
      </w:r>
      <w:r w:rsidR="00E61459">
        <w:rPr>
          <w:lang w:val="en-US"/>
        </w:rPr>
        <w:instrText xml:space="preserve"> ADDIN ZOTERO_ITEM CSL_CITATION {"citationID":"klsPGYnc","properties":{"formattedCitation":"(Elgin, 2017; Khalifa, 2017; Malfatti, 2021)","plainCitation":"(Elgin, 2017; Khalifa, 2017; Malfatti, 2021)","noteIndex":0},"citationItems":[{"id":1,"uris":["http://zotero.org/users/local/k6EVxlbA/items/E5YBKV9C"],"itemData":{"id":1,"type":"book","abstract":"The development of an epistemology that explains how science and art embody and convey understanding.","event-place":"Cambridge, MA, USA","ISBN":"978-0-262-03653-5","language":"en","number-of-pages":"352","publisher":"MIT Press","publisher-place":"Cambridge, MA, USA","source":"MIT Press Books","title":"True Enough","author":[{"family":"Elgin","given":"Catherine Z."}],"issued":{"date-parts":[["2017",9,29]]}}},{"id":38,"uris":["http://zotero.org/users/local/k6EVxlbA/items/Z5FY4UST"],"itemData":{"id":38,"type":"book","publisher":"Cambridge University Press","title":"Understanding, Explanation, and Scientific Knowledge","author":[{"family":"Khalifa","given":"Kareem"}],"issued":{"date-parts":[["2017"]]}}},{"id":256,"uris":["http://zotero.org/users/local/k6EVxlbA/items/6SJMVWAT"],"itemData":{"id":256,"type":"article-journal","abstract":"It is widely acknowledged in the literature in social epistemology that knowledge has a social dimension: we are epistemically dependent upon one another for most of what we know. Our knowledge can be, and very often is, grounded on the epistemic achievement of somebody else. But what about epistemic aims other than knowledge? What about understanding? Prominent authors argue that understanding is not social in the same way in which knowledge is. Others can put us in the position to understand, but when we understand something, this accomplishment is to be credited mainly if not entirely to us, as it is due to the successful exercise of our own cognitive abilities. In this paper, I show that the social dimension of understanding closely resembles the social dimension of knowledge. I distinguish between three different ways in which a subject can depend upon another subject for (either the acquisition or the possession of) a certain epistemic good. I then argue that all these kinds of epistemic dependence apply to knowledge and understanding alike. If I am right, understanding is not (always) an achievement to be (mainly) credited to the single epistemic agent who understands.","container-title":"Episteme","DOI":"10.1017/epi.2021.14","ISSN":"1742-3600, 1750-0117","language":"en","note":"publisher: Cambridge University Press","page":"1-20","source":"Cambridge University Press","title":"Do We Deserve Credit for Everything We Understand?","author":[{"family":"Malfatti","given":"Federica Isabella"}],"issued":{"date-parts":[["2021",5,5]]}}}],"schema":"https://github.com/citation-style-language/schema/raw/master/csl-citation.json"} </w:instrText>
      </w:r>
      <w:r w:rsidR="00A42CAC">
        <w:rPr>
          <w:lang w:val="en-US"/>
        </w:rPr>
        <w:fldChar w:fldCharType="separate"/>
      </w:r>
      <w:r w:rsidR="00E61459">
        <w:rPr>
          <w:noProof/>
          <w:lang w:val="en-US"/>
        </w:rPr>
        <w:t>(Elgin, 2017; Khalifa, 2017; Malfatti, 2021)</w:t>
      </w:r>
      <w:r w:rsidR="00A42CAC">
        <w:rPr>
          <w:lang w:val="en-US"/>
        </w:rPr>
        <w:fldChar w:fldCharType="end"/>
      </w:r>
      <w:r w:rsidR="00A42CAC">
        <w:rPr>
          <w:lang w:val="en-US"/>
        </w:rPr>
        <w:t xml:space="preserve">. </w:t>
      </w:r>
      <w:r w:rsidR="00E02399">
        <w:rPr>
          <w:lang w:val="en-US"/>
        </w:rPr>
        <w:t>In an epistemic environment in which there is a variety of empirically well-grounded theories about the origin of COVID-19</w:t>
      </w:r>
      <w:r w:rsidR="00C44177">
        <w:rPr>
          <w:lang w:val="en-US"/>
        </w:rPr>
        <w:t xml:space="preserve"> (and in which there is no reason to distrust science or </w:t>
      </w:r>
      <w:r w:rsidR="00C44177">
        <w:rPr>
          <w:lang w:val="en-US"/>
        </w:rPr>
        <w:lastRenderedPageBreak/>
        <w:t>scientists),</w:t>
      </w:r>
      <w:r w:rsidR="00E02399">
        <w:rPr>
          <w:lang w:val="en-US"/>
        </w:rPr>
        <w:t xml:space="preserve"> it is extremely unlikely that an imaginative conspiracy narrative ends up </w:t>
      </w:r>
      <w:r w:rsidR="00160824">
        <w:rPr>
          <w:lang w:val="en-US"/>
        </w:rPr>
        <w:t>being</w:t>
      </w:r>
      <w:r w:rsidR="00E02399">
        <w:rPr>
          <w:lang w:val="en-US"/>
        </w:rPr>
        <w:t xml:space="preserve"> the</w:t>
      </w:r>
      <w:r w:rsidR="00160824">
        <w:rPr>
          <w:lang w:val="en-US"/>
        </w:rPr>
        <w:t xml:space="preserve"> winner in the set of alternatives</w:t>
      </w:r>
      <w:r w:rsidR="00E02399">
        <w:rPr>
          <w:lang w:val="en-US"/>
        </w:rPr>
        <w:t xml:space="preserve">. </w:t>
      </w:r>
    </w:p>
    <w:p w14:paraId="684DEE17" w14:textId="10EE75F4" w:rsidR="0096497C" w:rsidRPr="0096497C" w:rsidRDefault="00160824" w:rsidP="00B07A7D">
      <w:pPr>
        <w:spacing w:line="312" w:lineRule="auto"/>
        <w:ind w:firstLine="284"/>
        <w:jc w:val="both"/>
        <w:rPr>
          <w:lang w:val="en-US"/>
        </w:rPr>
      </w:pPr>
      <w:r>
        <w:rPr>
          <w:lang w:val="en-US"/>
        </w:rPr>
        <w:t>A representational system that stands out in the set of available alternatives, of course, might turn out to be the best of a bad lot. Despite our best efforts</w:t>
      </w:r>
      <w:r w:rsidR="00B07A7D">
        <w:rPr>
          <w:lang w:val="en-US"/>
        </w:rPr>
        <w:t xml:space="preserve">, we might end up endorsing a representational system that radically misrepresents the way things are. This is </w:t>
      </w:r>
      <w:r w:rsidR="00253433">
        <w:rPr>
          <w:lang w:val="en-US"/>
        </w:rPr>
        <w:t xml:space="preserve">the reason </w:t>
      </w:r>
      <w:r w:rsidR="00B07A7D">
        <w:rPr>
          <w:lang w:val="en-US"/>
        </w:rPr>
        <w:t xml:space="preserve">why it is important to introduce </w:t>
      </w:r>
      <w:r w:rsidR="00F555AD">
        <w:rPr>
          <w:lang w:val="en-US"/>
        </w:rPr>
        <w:t>an</w:t>
      </w:r>
      <w:r w:rsidR="00B07A7D">
        <w:rPr>
          <w:lang w:val="en-US"/>
        </w:rPr>
        <w:t xml:space="preserve"> “external rightness” condition for understanding</w:t>
      </w:r>
      <w:r w:rsidR="00772888">
        <w:rPr>
          <w:lang w:val="en-US"/>
        </w:rPr>
        <w:t xml:space="preserve"> </w:t>
      </w:r>
      <w:r w:rsidR="00772888">
        <w:rPr>
          <w:lang w:val="en-US"/>
        </w:rPr>
        <w:fldChar w:fldCharType="begin"/>
      </w:r>
      <w:r w:rsidR="00772888">
        <w:rPr>
          <w:lang w:val="en-US"/>
        </w:rPr>
        <w:instrText xml:space="preserve"> ADDIN ZOTERO_ITEM CSL_CITATION {"citationID":"HdLeDhfr","properties":{"formattedCitation":"(Baumberger &amp; Brun, 2021)","plainCitation":"(Baumberger &amp; Brun, 2021)","noteIndex":0},"citationItems":[{"id":124,"uris":["http://zotero.org/users/local/k6EVxlbA/items/AETFZZP9"],"itemData":{"id":124,"type":"article-journal","abstract":"Elgin has presented an extensive defence of reflective equilibrium embedded in an epistemology which focuses on objectual understanding rather than ordinary propositional knowledge. This paper has two goals: to suggest an account of reflective equilibrium which is sympathetic to Elgin’s but includes a range of further developments, and to analyse its role in an account of understanding. We first address the structure of reflective equilibrium as a target state and argue that reflective equilibrium requires more than an equilibrium in the sense of a coherent position (i.e. an agreement of commitments, theory and background theories). On the one hand, the position also needs to be stable between a ‘conservative’ pull of input commitments and a ‘progressive’ pull of epistemic goals; on the other hand, reflective equilibrium requires that enough of the resulting commitments have some credibility independent of the coherence of the position. We then turn to the dynamics of reflective equilibrium, the process of mutual adjustment of commitments and theories. Here, the most pressing internal challenges for defenders of reflective equilibrium arise: to characterize this process more exactly and to explain its status in relation to reflective equilibrium as a target state. Finally, we investigate the role of reflective equilibrium in Elgin’s account of understanding and argue that objectual understanding cannot be explained in terms of reflective equilibrium alone. An epistemic agent who understands a subject matter by means of a theory also needs to be able to use this theory and the theory needs to meet some external rightness condition.","container-title":"Synthese","DOI":"10.1007/s11229-020-02556-9","ISSN":"1573-0964","issue":"8","journalAbbreviation":"Synthese","language":"en","page":"7923-7947","source":"Springer Link","title":"Reflective equilibrium and understanding","volume":"198","author":[{"family":"Baumberger","given":"Christoph"},{"family":"Brun","given":"Georg"}],"issued":{"date-parts":[["2021",8,1]]}}}],"schema":"https://github.com/citation-style-language/schema/raw/master/csl-citation.json"} </w:instrText>
      </w:r>
      <w:r w:rsidR="00772888">
        <w:rPr>
          <w:lang w:val="en-US"/>
        </w:rPr>
        <w:fldChar w:fldCharType="separate"/>
      </w:r>
      <w:r w:rsidR="00772888">
        <w:rPr>
          <w:noProof/>
          <w:lang w:val="en-US"/>
        </w:rPr>
        <w:t>(Baumberger &amp; Brun, 2021)</w:t>
      </w:r>
      <w:r w:rsidR="00772888">
        <w:rPr>
          <w:lang w:val="en-US"/>
        </w:rPr>
        <w:fldChar w:fldCharType="end"/>
      </w:r>
      <w:r w:rsidR="00772888">
        <w:rPr>
          <w:lang w:val="en-US"/>
        </w:rPr>
        <w:t xml:space="preserve">. </w:t>
      </w:r>
      <w:r w:rsidR="00C63CEC">
        <w:rPr>
          <w:lang w:val="en-US"/>
        </w:rPr>
        <w:t xml:space="preserve">A representational system </w:t>
      </w:r>
      <w:r w:rsidR="00B07A7D">
        <w:rPr>
          <w:lang w:val="en-US"/>
        </w:rPr>
        <w:t>must</w:t>
      </w:r>
      <w:r w:rsidR="00C63CEC">
        <w:rPr>
          <w:lang w:val="en-US"/>
        </w:rPr>
        <w:t xml:space="preserve"> answer to the </w:t>
      </w:r>
      <w:r w:rsidR="00982174">
        <w:rPr>
          <w:lang w:val="en-US"/>
        </w:rPr>
        <w:t>facts or</w:t>
      </w:r>
      <w:r w:rsidR="00C63CEC">
        <w:rPr>
          <w:lang w:val="en-US"/>
        </w:rPr>
        <w:t xml:space="preserve"> be tethered to reality in the appropriate way </w:t>
      </w:r>
      <w:r w:rsidR="00B07A7D">
        <w:rPr>
          <w:lang w:val="en-US"/>
        </w:rPr>
        <w:t>to work as a source of genuine understanding of realit</w:t>
      </w:r>
      <w:r w:rsidR="00E214D6">
        <w:rPr>
          <w:lang w:val="en-US"/>
        </w:rPr>
        <w:t>y. T</w:t>
      </w:r>
      <w:r w:rsidR="00C63CEC">
        <w:rPr>
          <w:lang w:val="en-US"/>
        </w:rPr>
        <w:t xml:space="preserve">his </w:t>
      </w:r>
      <w:r w:rsidR="00E214D6">
        <w:rPr>
          <w:lang w:val="en-US"/>
        </w:rPr>
        <w:t>tether</w:t>
      </w:r>
      <w:r w:rsidR="00253433">
        <w:rPr>
          <w:lang w:val="en-US"/>
        </w:rPr>
        <w:t xml:space="preserve"> involved in understanding</w:t>
      </w:r>
      <w:r w:rsidR="00E214D6">
        <w:rPr>
          <w:lang w:val="en-US"/>
        </w:rPr>
        <w:t xml:space="preserve"> </w:t>
      </w:r>
      <w:r w:rsidR="00C63CEC">
        <w:rPr>
          <w:lang w:val="en-US"/>
        </w:rPr>
        <w:t>might be</w:t>
      </w:r>
      <w:r w:rsidR="00E214D6">
        <w:rPr>
          <w:lang w:val="en-US"/>
        </w:rPr>
        <w:t xml:space="preserve"> spelled out</w:t>
      </w:r>
      <w:r w:rsidR="00C63CEC">
        <w:rPr>
          <w:lang w:val="en-US"/>
        </w:rPr>
        <w:t xml:space="preserve"> in terms of truth</w:t>
      </w:r>
      <w:r w:rsidR="00772888">
        <w:rPr>
          <w:lang w:val="en-US"/>
        </w:rPr>
        <w:t xml:space="preserve"> </w:t>
      </w:r>
      <w:r w:rsidR="00772888">
        <w:rPr>
          <w:lang w:val="en-US"/>
        </w:rPr>
        <w:fldChar w:fldCharType="begin"/>
      </w:r>
      <w:r w:rsidR="005123BE">
        <w:rPr>
          <w:lang w:val="en-US"/>
        </w:rPr>
        <w:instrText xml:space="preserve"> ADDIN ZOTERO_ITEM CSL_CITATION {"citationID":"owZpWxTI","properties":{"formattedCitation":"(S. R. Grimm, 2014; Lawler, 2021; Le Bihan, 2021; Nawar, 2021; Rice, 2021)","plainCitation":"(S. R. Grimm, 2014; Lawler, 2021; Le Bihan, 2021; Nawar, 2021; Rice, 2021)","dontUpdate":true,"noteIndex":0},"citationItems":[{"id":78,"uris":["http://zotero.org/users/local/k6EVxlbA/items/U4KG657X"],"itemData":{"id":78,"type":"chapter","abstract":"What happens when we move from knowing that something is the case to understanding why it is the case: e.g., from knowing that the eclipse occurred to understanding why it occurred? According to a long line of philosophers, the move from knowing that to understanding why is not the result of acquiring some sort of superknowledge but is rather simply the result of acquiring more knowledge: in particular, it is said, it is the result of acquiring a knowledge of causes. Although this is the traditional view of understanding, several recent philosophers have argued that it can no longer be sustained. According to Duncan Pritchard, Jonathan Kvanvig, and Catherine Elgin, for example, knowledge of causes is either not necessary for understanding, or not sufficient, or both. In this paper I consider some of the objections that have been made to the traditional view, and argue that what they show is not that the traditional view is mistaken, but rather that it needs to be understood in a particular way. More specifically, I argue that what the objections show is that the primary object of understanding is not a proposition or set of propositions, but rather the actual causal relationships (or, more broadly, modal relationships) that obtain in the world.","collection-title":"Synthese Library","container-title":"Virtue Epistemology Naturalized: Bridges Between Virtue Epistemology and Philosophy of Science","event-place":"Cham","ISBN":"978-3-319-04672-3","language":"en","note":"DOI: 10.1007/978-3-319-04672-3_19","page":"329-345","publisher":"Springer International Publishing","publisher-place":"Cham","source":"Springer Link","title":"Understanding as Knowledge of Causes","URL":"https://doi.org/10.1007/978-3-319-04672-3_19","author":[{"family":"Grimm","given":"Stephen R."}],"editor":[{"family":"Fairweather","given":"Abrol"}],"accessed":{"date-parts":[["2022",2,8]]},"issued":{"date-parts":[["2014"]]}}},{"id":93,"uris":["http://zotero.org/users/local/k6EVxlbA/items/LS9DVZBL"],"itemData":{"id":93,"type":"article-journal","abstract":"Science is replete with falsehoods that epistemically facilitate understanding by virtue of being the very falsehoods they are. In view of this puzzling fact, some have relaxed the truth requirement on understanding. I offer a factive view of understanding (i.e., the extraction view) that fully accommodates the puzzling fact in four steps: (i) I argue that the question how these falsehoods are related to the phenomenon to be understood and the question how they figure into the content of understanding it are independent. (ii) I argue that the falsehoods do not figure into the understanding’s content by being elements of its periphery or core. (iii) Drawing lessons from case studies, I argue that the falsehoods merely enable understanding. When working with such falsehoods, only the truths we extract from them are elements of the content of our understanding. (iv) I argue that the extraction view is compatible with the thesis that falsehoods can have an epistemic value by virtue of being the very falsehoods they are.","container-title":"Synthese","DOI":"10.1007/s11229-019-02495-0","ISSN":"1573-0964","issue":"7","journalAbbreviation":"Synthese","language":"en","page":"6859-6887","source":"Springer Link","title":"Scientific understanding and felicitous legitimate falsehoods","volume":"198","author":[{"family":"Lawler","given":"Insa"}],"issued":{"date-parts":[["2021",7,1]]}}},{"id":91,"uris":["http://zotero.org/users/local/k6EVxlbA/items/LG5K6GJ7"],"itemData":{"id":91,"type":"article-journal","abstract":"Elgin has argued that scientific models that are, strictly speaking, inaccurate representations of the world, are epistemically valuable because the “falsehoods” they contain are “felicitous”. Many, including Elgin herself, have interpreted this claim as offering an alternative to scientific realism and “veritism”. In this paper, I will argue that there is a more felicitous interpretation of Elgin’s work: “felicitous falsehoods” do play a role in the epistemic value of inaccurate models, but that role is of instrumental value. Elgin’s view is not best understood as claiming that falsehoods provide scientific understanding in and of themselves, only that they facilitate epistemic access to the fundamental, even if partial, truths that are contained within models. While falsehoods may be felicitous in that they facilitate exemplification, the epistemic value of inaccurate models ultimately relies on their partial accuracy.","container-title":"Synthese","DOI":"10.1007/s11229-019-02413-4","ISSN":"1573-0964","issue":"6","journalAbbreviation":"Synthese","language":"en","page":"5415-5436","source":"Springer Link","title":"Partial truth versus felicitous falsehoods","volume":"198","author":[{"family":"Le Bihan","given":"Soazig"}],"issued":{"date-parts":[["2021",6,1]]}}},{"id":88,"uris":["http://zotero.org/users/local/k6EVxlbA/items/XE6EWPJE"],"itemData":{"id":88,"type":"article-journal","abstract":"Elgin offers an influential and far-reaching challenge to veritism. She takes scientific understanding to be non-factive and maintains that there are epistemically useful falsehoods that figure ineliminably in scientific understanding and whose falsehood is no epistemic defect. Veritism, she argues, cannot account for these facts. This paper argues that while Elgin rightly draws attention to several features of epistemic practices frequently neglected by veritists, veritists have numerous plausible ways of responding to her arguments. In particular, it is not clear that false propositional commitments figure ineliminably in understanding in the manner supposed by Elgin. Moreover, even if scientific understanding were non-factive and false propositional commitments did figure ineliminably in understanding, the veritist can account for this in several ways without thereby abandoning veritism.","container-title":"Synthese","DOI":"10.1007/s11229-019-02342-2","ISSN":"1573-0964","issue":"5","journalAbbreviation":"Synthese","language":"en","page":"4295-4313","source":"Springer Link","title":"Veritism refuted? Understanding, idealization, and the facts","title-short":"Veritism refuted?","volume":"198","author":[{"family":"Nawar","given":"Tamer"}],"issued":{"date-parts":[["2021",5,1]]}}},{"id":86,"uris":["http://zotero.org/users/local/k6EVxlbA/items/H9BJG8AG"],"itemData":{"id":86,"type":"article-journal","abstract":"Catherine Elgin has recently argued that a nonfactive conception of understanding is required to accommodate the epistemic successes of science that make essential use of idealizations and models. In this paper, I argue that the fact that our best scientific models and theories are pervasively inaccurate representations can be made compatible with a more nuanced form of scientific realism that I call Understanding Realism. According to this view, science aims at (and often achieves) factive scientific understanding of natural phenomena. I contend that this factive scientific understanding is provided by grasping a set of true modal information about the phenomenon of interest. Furthermore, contrary to Elgin’s view, I argue that the facticity of this kind of scientific understanding can be separated from the inaccuracy of the models and theories used to produce it.","container-title":"Synthese","DOI":"10.1007/s11229-019-02331-5","ISSN":"1573-0964","issue":"5","journalAbbreviation":"Synthese","language":"en","page":"4097-4121","source":"Springer Link","title":"Understanding realism","volume":"198","author":[{"family":"Rice","given":"Collin"}],"issued":{"date-parts":[["2021",5,1]]}}}],"schema":"https://github.com/citation-style-language/schema/raw/master/csl-citation.json"} </w:instrText>
      </w:r>
      <w:r w:rsidR="00772888">
        <w:rPr>
          <w:lang w:val="en-US"/>
        </w:rPr>
        <w:fldChar w:fldCharType="separate"/>
      </w:r>
      <w:r w:rsidR="00772888">
        <w:rPr>
          <w:noProof/>
          <w:lang w:val="en-US"/>
        </w:rPr>
        <w:t>(Grimm, 2014; Lawler, 2021; Le Bihan, 2021; Nawar, 2021; Rice, 2021)</w:t>
      </w:r>
      <w:r w:rsidR="00772888">
        <w:rPr>
          <w:lang w:val="en-US"/>
        </w:rPr>
        <w:fldChar w:fldCharType="end"/>
      </w:r>
      <w:r w:rsidR="00C63CEC">
        <w:rPr>
          <w:lang w:val="en-US"/>
        </w:rPr>
        <w:t xml:space="preserve"> or </w:t>
      </w:r>
      <w:r w:rsidR="00E214D6">
        <w:rPr>
          <w:lang w:val="en-US"/>
        </w:rPr>
        <w:t xml:space="preserve">by appealing to </w:t>
      </w:r>
      <w:r w:rsidR="00C63CEC">
        <w:rPr>
          <w:lang w:val="en-US"/>
        </w:rPr>
        <w:t>some other</w:t>
      </w:r>
      <w:r w:rsidR="00E214D6">
        <w:rPr>
          <w:lang w:val="en-US"/>
        </w:rPr>
        <w:t xml:space="preserve">, </w:t>
      </w:r>
      <w:r w:rsidR="00C63CEC">
        <w:rPr>
          <w:lang w:val="en-US"/>
        </w:rPr>
        <w:t>less demandin</w:t>
      </w:r>
      <w:r w:rsidR="00E214D6">
        <w:rPr>
          <w:lang w:val="en-US"/>
        </w:rPr>
        <w:t>g,</w:t>
      </w:r>
      <w:r w:rsidR="00C63CEC">
        <w:rPr>
          <w:lang w:val="en-US"/>
        </w:rPr>
        <w:t xml:space="preserve"> semantic concept</w:t>
      </w:r>
      <w:r w:rsidR="00772888">
        <w:rPr>
          <w:lang w:val="en-US"/>
        </w:rPr>
        <w:t xml:space="preserve"> </w:t>
      </w:r>
      <w:r w:rsidR="00772888">
        <w:rPr>
          <w:lang w:val="en-US"/>
        </w:rPr>
        <w:fldChar w:fldCharType="begin"/>
      </w:r>
      <w:r w:rsidR="00772888">
        <w:rPr>
          <w:lang w:val="en-US"/>
        </w:rPr>
        <w:instrText xml:space="preserve"> ADDIN ZOTERO_ITEM CSL_CITATION {"citationID":"9fqbSufO","properties":{"formattedCitation":"(Elgin, 2017)","plainCitation":"(Elgin, 2017)","noteIndex":0},"citationItems":[{"id":1,"uris":["http://zotero.org/users/local/k6EVxlbA/items/E5YBKV9C"],"itemData":{"id":1,"type":"book","abstract":"The development of an epistemology that explains how science and art embody and convey understanding.","event-place":"Cambridge, MA, USA","ISBN":"978-0-262-03653-5","language":"en","number-of-pages":"352","publisher":"MIT Press","publisher-place":"Cambridge, MA, USA","source":"MIT Press Books","title":"True Enough","author":[{"family":"Elgin","given":"Catherine Z."}],"issued":{"date-parts":[["2017",9,29]]}}}],"schema":"https://github.com/citation-style-language/schema/raw/master/csl-citation.json"} </w:instrText>
      </w:r>
      <w:r w:rsidR="00772888">
        <w:rPr>
          <w:lang w:val="en-US"/>
        </w:rPr>
        <w:fldChar w:fldCharType="separate"/>
      </w:r>
      <w:r w:rsidR="00772888">
        <w:rPr>
          <w:noProof/>
          <w:lang w:val="en-US"/>
        </w:rPr>
        <w:t>(Elgin, 2017)</w:t>
      </w:r>
      <w:r w:rsidR="00772888">
        <w:rPr>
          <w:lang w:val="en-US"/>
        </w:rPr>
        <w:fldChar w:fldCharType="end"/>
      </w:r>
      <w:r w:rsidR="00772888">
        <w:rPr>
          <w:lang w:val="en-US"/>
        </w:rPr>
        <w:t>.</w:t>
      </w:r>
    </w:p>
    <w:p w14:paraId="3FBB8C47" w14:textId="77777777" w:rsidR="00A04267" w:rsidRDefault="00A04267" w:rsidP="002B2970">
      <w:pPr>
        <w:autoSpaceDE w:val="0"/>
        <w:autoSpaceDN w:val="0"/>
        <w:adjustRightInd w:val="0"/>
        <w:spacing w:line="312" w:lineRule="auto"/>
        <w:jc w:val="both"/>
        <w:rPr>
          <w:b/>
          <w:bCs/>
          <w:lang w:val="en-US"/>
        </w:rPr>
      </w:pPr>
    </w:p>
    <w:p w14:paraId="35BE0C13" w14:textId="63F70F10" w:rsidR="002B2970" w:rsidRPr="007F0010" w:rsidRDefault="007F0010" w:rsidP="002B2970">
      <w:pPr>
        <w:autoSpaceDE w:val="0"/>
        <w:autoSpaceDN w:val="0"/>
        <w:adjustRightInd w:val="0"/>
        <w:spacing w:line="312" w:lineRule="auto"/>
        <w:jc w:val="both"/>
        <w:rPr>
          <w:sz w:val="20"/>
          <w:szCs w:val="20"/>
          <w:lang w:val="en-US"/>
        </w:rPr>
      </w:pPr>
      <w:r>
        <w:rPr>
          <w:sz w:val="20"/>
          <w:szCs w:val="20"/>
          <w:lang w:val="en-US"/>
        </w:rPr>
        <w:t>3. THE TRANSMISSION OF EPISTEMIC GOODS</w:t>
      </w:r>
    </w:p>
    <w:p w14:paraId="3A67B4AB" w14:textId="77777777" w:rsidR="002B2970" w:rsidRDefault="002B2970" w:rsidP="002B2970">
      <w:pPr>
        <w:autoSpaceDE w:val="0"/>
        <w:autoSpaceDN w:val="0"/>
        <w:adjustRightInd w:val="0"/>
        <w:spacing w:line="312" w:lineRule="auto"/>
        <w:jc w:val="both"/>
        <w:rPr>
          <w:b/>
          <w:bCs/>
          <w:lang w:val="en-US"/>
        </w:rPr>
      </w:pPr>
    </w:p>
    <w:p w14:paraId="656F182B" w14:textId="53577F17" w:rsidR="002B2970" w:rsidRDefault="009D2B67" w:rsidP="00180938">
      <w:pPr>
        <w:autoSpaceDE w:val="0"/>
        <w:autoSpaceDN w:val="0"/>
        <w:adjustRightInd w:val="0"/>
        <w:spacing w:line="312" w:lineRule="auto"/>
        <w:ind w:firstLine="284"/>
        <w:jc w:val="both"/>
        <w:rPr>
          <w:lang w:val="en-US"/>
        </w:rPr>
      </w:pPr>
      <w:r>
        <w:rPr>
          <w:lang w:val="en-US"/>
        </w:rPr>
        <w:t>When does an epistemic good count as</w:t>
      </w:r>
      <w:r w:rsidR="00F3645B">
        <w:rPr>
          <w:lang w:val="en-US"/>
        </w:rPr>
        <w:t xml:space="preserve"> </w:t>
      </w:r>
      <w:proofErr w:type="spellStart"/>
      <w:r w:rsidR="00F3645B">
        <w:rPr>
          <w:lang w:val="en-US"/>
        </w:rPr>
        <w:t>testimonially</w:t>
      </w:r>
      <w:proofErr w:type="spellEnd"/>
      <w:r>
        <w:rPr>
          <w:lang w:val="en-US"/>
        </w:rPr>
        <w:t xml:space="preserve"> </w:t>
      </w:r>
      <w:r w:rsidRPr="00CB61A2">
        <w:rPr>
          <w:i/>
          <w:iCs/>
          <w:lang w:val="en-US"/>
        </w:rPr>
        <w:t>transmitted</w:t>
      </w:r>
      <w:r>
        <w:rPr>
          <w:lang w:val="en-US"/>
        </w:rPr>
        <w:t xml:space="preserve">? </w:t>
      </w:r>
      <w:r w:rsidR="00B02BDE">
        <w:rPr>
          <w:lang w:val="en-US"/>
        </w:rPr>
        <w:t xml:space="preserve">I suggest focusing on three features typically </w:t>
      </w:r>
      <w:r w:rsidR="00F3645B">
        <w:rPr>
          <w:lang w:val="en-US"/>
        </w:rPr>
        <w:t>assumed</w:t>
      </w:r>
      <w:r w:rsidR="00B02BDE">
        <w:rPr>
          <w:lang w:val="en-US"/>
        </w:rPr>
        <w:t xml:space="preserve"> to be characteristic of transmission</w:t>
      </w:r>
      <w:r w:rsidR="00F3645B">
        <w:rPr>
          <w:lang w:val="en-US"/>
        </w:rPr>
        <w:t xml:space="preserve">: </w:t>
      </w:r>
      <w:r w:rsidR="00F3645B">
        <w:rPr>
          <w:i/>
          <w:iCs/>
          <w:lang w:val="en-US"/>
        </w:rPr>
        <w:t>(epistemic) t</w:t>
      </w:r>
      <w:r w:rsidR="00B02BDE" w:rsidRPr="00B02BDE">
        <w:rPr>
          <w:i/>
          <w:iCs/>
          <w:lang w:val="en-US"/>
        </w:rPr>
        <w:t>rust</w:t>
      </w:r>
      <w:r w:rsidR="00B02BDE">
        <w:rPr>
          <w:lang w:val="en-US"/>
        </w:rPr>
        <w:t xml:space="preserve">, </w:t>
      </w:r>
      <w:r w:rsidR="00F3645B">
        <w:rPr>
          <w:i/>
          <w:iCs/>
          <w:lang w:val="en-US"/>
        </w:rPr>
        <w:t>(epistemic) e</w:t>
      </w:r>
      <w:r w:rsidR="00B02BDE" w:rsidRPr="00B02BDE">
        <w:rPr>
          <w:i/>
          <w:iCs/>
          <w:lang w:val="en-US"/>
        </w:rPr>
        <w:t>ffort</w:t>
      </w:r>
      <w:r w:rsidR="00B02BDE">
        <w:rPr>
          <w:lang w:val="en-US"/>
        </w:rPr>
        <w:t xml:space="preserve">, and </w:t>
      </w:r>
      <w:r w:rsidR="00B02BDE" w:rsidRPr="00B02BDE">
        <w:rPr>
          <w:i/>
          <w:iCs/>
          <w:lang w:val="en-US"/>
        </w:rPr>
        <w:t>credit</w:t>
      </w:r>
      <w:r w:rsidR="00B02BDE">
        <w:rPr>
          <w:lang w:val="en-US"/>
        </w:rPr>
        <w:t xml:space="preserve">. </w:t>
      </w:r>
    </w:p>
    <w:p w14:paraId="3D46DBC8" w14:textId="77777777" w:rsidR="00206C57" w:rsidRDefault="00206C57" w:rsidP="002B2970">
      <w:pPr>
        <w:autoSpaceDE w:val="0"/>
        <w:autoSpaceDN w:val="0"/>
        <w:adjustRightInd w:val="0"/>
        <w:spacing w:line="312" w:lineRule="auto"/>
        <w:jc w:val="both"/>
        <w:rPr>
          <w:lang w:val="en-US"/>
        </w:rPr>
      </w:pPr>
    </w:p>
    <w:p w14:paraId="770B1349" w14:textId="405464CB" w:rsidR="00B02BDE" w:rsidRDefault="00180938" w:rsidP="002B2970">
      <w:pPr>
        <w:autoSpaceDE w:val="0"/>
        <w:autoSpaceDN w:val="0"/>
        <w:adjustRightInd w:val="0"/>
        <w:spacing w:line="312" w:lineRule="auto"/>
        <w:jc w:val="both"/>
        <w:rPr>
          <w:lang w:val="en-US"/>
        </w:rPr>
      </w:pPr>
      <w:r>
        <w:rPr>
          <w:lang w:val="en-US"/>
        </w:rPr>
        <w:t>3</w:t>
      </w:r>
      <w:r w:rsidR="00B02BDE">
        <w:rPr>
          <w:lang w:val="en-US"/>
        </w:rPr>
        <w:t>.1</w:t>
      </w:r>
      <w:r w:rsidR="00BD79C0">
        <w:rPr>
          <w:lang w:val="en-US"/>
        </w:rPr>
        <w:t xml:space="preserve"> </w:t>
      </w:r>
      <w:r w:rsidR="00F3645B">
        <w:rPr>
          <w:lang w:val="en-US"/>
        </w:rPr>
        <w:t>(</w:t>
      </w:r>
      <w:r w:rsidR="00F3645B">
        <w:rPr>
          <w:i/>
          <w:iCs/>
          <w:lang w:val="en-US"/>
        </w:rPr>
        <w:t>Epistemic) t</w:t>
      </w:r>
      <w:r w:rsidR="00BD79C0" w:rsidRPr="00BD79C0">
        <w:rPr>
          <w:i/>
          <w:iCs/>
          <w:lang w:val="en-US"/>
        </w:rPr>
        <w:t>rust</w:t>
      </w:r>
    </w:p>
    <w:p w14:paraId="14991C2F" w14:textId="50DAEEBF" w:rsidR="00B02BDE" w:rsidRDefault="00B02BDE" w:rsidP="002B2970">
      <w:pPr>
        <w:autoSpaceDE w:val="0"/>
        <w:autoSpaceDN w:val="0"/>
        <w:adjustRightInd w:val="0"/>
        <w:spacing w:line="312" w:lineRule="auto"/>
        <w:jc w:val="both"/>
        <w:rPr>
          <w:lang w:val="en-US"/>
        </w:rPr>
      </w:pPr>
    </w:p>
    <w:p w14:paraId="759AFE73" w14:textId="0E22854D" w:rsidR="00982174" w:rsidRDefault="00D54303" w:rsidP="00982174">
      <w:pPr>
        <w:autoSpaceDE w:val="0"/>
        <w:autoSpaceDN w:val="0"/>
        <w:adjustRightInd w:val="0"/>
        <w:spacing w:line="312" w:lineRule="auto"/>
        <w:ind w:firstLine="284"/>
        <w:jc w:val="both"/>
        <w:rPr>
          <w:lang w:val="en-US"/>
        </w:rPr>
      </w:pPr>
      <w:r>
        <w:rPr>
          <w:lang w:val="en-US"/>
        </w:rPr>
        <w:t>The</w:t>
      </w:r>
      <w:r w:rsidR="00BD79C0">
        <w:rPr>
          <w:lang w:val="en-US"/>
        </w:rPr>
        <w:t xml:space="preserve"> transmission of</w:t>
      </w:r>
      <w:r>
        <w:rPr>
          <w:lang w:val="en-US"/>
        </w:rPr>
        <w:t xml:space="preserve"> an</w:t>
      </w:r>
      <w:r w:rsidR="00BD79C0">
        <w:rPr>
          <w:lang w:val="en-US"/>
        </w:rPr>
        <w:t xml:space="preserve"> epistemic good </w:t>
      </w:r>
      <w:r>
        <w:rPr>
          <w:lang w:val="en-US"/>
        </w:rPr>
        <w:t xml:space="preserve">from a speaker to a hearer </w:t>
      </w:r>
      <w:r w:rsidR="005809DE">
        <w:rPr>
          <w:lang w:val="en-US"/>
        </w:rPr>
        <w:t xml:space="preserve">seems to </w:t>
      </w:r>
      <w:r w:rsidR="002A379B">
        <w:rPr>
          <w:lang w:val="en-US"/>
        </w:rPr>
        <w:t xml:space="preserve">crucially involve </w:t>
      </w:r>
      <w:r>
        <w:rPr>
          <w:lang w:val="en-US"/>
        </w:rPr>
        <w:t>a</w:t>
      </w:r>
      <w:r w:rsidR="00BD79C0">
        <w:rPr>
          <w:lang w:val="en-US"/>
        </w:rPr>
        <w:t xml:space="preserve"> certain kind of </w:t>
      </w:r>
      <w:r w:rsidR="00F3645B">
        <w:rPr>
          <w:lang w:val="en-US"/>
        </w:rPr>
        <w:t xml:space="preserve">(epistemic) </w:t>
      </w:r>
      <w:r w:rsidR="00BD79C0">
        <w:rPr>
          <w:lang w:val="en-US"/>
        </w:rPr>
        <w:t>trust</w:t>
      </w:r>
      <w:r w:rsidR="004E0418">
        <w:rPr>
          <w:lang w:val="en-US"/>
        </w:rPr>
        <w:t xml:space="preserve"> </w:t>
      </w:r>
      <w:r w:rsidR="004E0418">
        <w:rPr>
          <w:lang w:val="en-US"/>
        </w:rPr>
        <w:fldChar w:fldCharType="begin"/>
      </w:r>
      <w:r w:rsidR="004E0418">
        <w:rPr>
          <w:lang w:val="en-US"/>
        </w:rPr>
        <w:instrText xml:space="preserve"> ADDIN ZOTERO_ITEM CSL_CITATION {"citationID":"8dKWcPQ6","properties":{"formattedCitation":"(Fricker, 2021)","plainCitation":"(Fricker, 2021)","noteIndex":0},"citationItems":[{"id":293,"uris":["http://zotero.org/users/local/k6EVxlbA/items/FCGRX9VA"],"itemData":{"id":293,"type":"article-journal","container-title":"Philosophical Topics","issue":"2","page":"57-82","title":"Can Trust Work Epistemic Magic?","volume":"49","author":[{"family":"Fricker","given":"Elizabeth"}],"issued":{"date-parts":[["2021"]]}}}],"schema":"https://github.com/citation-style-language/schema/raw/master/csl-citation.json"} </w:instrText>
      </w:r>
      <w:r w:rsidR="004E0418">
        <w:rPr>
          <w:lang w:val="en-US"/>
        </w:rPr>
        <w:fldChar w:fldCharType="separate"/>
      </w:r>
      <w:r w:rsidR="004E0418">
        <w:rPr>
          <w:noProof/>
          <w:lang w:val="en-US"/>
        </w:rPr>
        <w:t>(Fricker, 2021)</w:t>
      </w:r>
      <w:r w:rsidR="004E0418">
        <w:rPr>
          <w:lang w:val="en-US"/>
        </w:rPr>
        <w:fldChar w:fldCharType="end"/>
      </w:r>
      <w:r w:rsidR="004E0418">
        <w:rPr>
          <w:lang w:val="en-US"/>
        </w:rPr>
        <w:t>.</w:t>
      </w:r>
      <w:r>
        <w:rPr>
          <w:lang w:val="en-US"/>
        </w:rPr>
        <w:t xml:space="preserve"> </w:t>
      </w:r>
      <w:r w:rsidR="00215DA3">
        <w:rPr>
          <w:lang w:val="en-US"/>
        </w:rPr>
        <w:t xml:space="preserve">Consider </w:t>
      </w:r>
      <w:r w:rsidR="00F555AD">
        <w:rPr>
          <w:lang w:val="en-US"/>
        </w:rPr>
        <w:t>a</w:t>
      </w:r>
      <w:r w:rsidR="00982174">
        <w:rPr>
          <w:lang w:val="en-US"/>
        </w:rPr>
        <w:t xml:space="preserve"> case </w:t>
      </w:r>
      <w:r w:rsidR="00F555AD">
        <w:rPr>
          <w:lang w:val="en-US"/>
        </w:rPr>
        <w:t>involving</w:t>
      </w:r>
      <w:r w:rsidR="00E317DC">
        <w:rPr>
          <w:lang w:val="en-US"/>
        </w:rPr>
        <w:t xml:space="preserve"> </w:t>
      </w:r>
      <w:r w:rsidR="00215DA3">
        <w:rPr>
          <w:lang w:val="en-US"/>
        </w:rPr>
        <w:t>knowledge. A</w:t>
      </w:r>
      <w:r w:rsidR="00BD79C0">
        <w:rPr>
          <w:lang w:val="en-US"/>
        </w:rPr>
        <w:t xml:space="preserve"> speaker </w:t>
      </w:r>
      <w:r w:rsidR="00B52AC0">
        <w:rPr>
          <w:lang w:val="en-US"/>
        </w:rPr>
        <w:t>knows</w:t>
      </w:r>
      <w:r w:rsidR="00BD79C0">
        <w:rPr>
          <w:lang w:val="en-US"/>
        </w:rPr>
        <w:t xml:space="preserve"> that it is raining outside</w:t>
      </w:r>
      <w:r w:rsidR="00B52AC0">
        <w:rPr>
          <w:lang w:val="en-US"/>
        </w:rPr>
        <w:t xml:space="preserve"> and tells me this</w:t>
      </w:r>
      <w:r w:rsidR="00BD79C0">
        <w:rPr>
          <w:lang w:val="en-US"/>
        </w:rPr>
        <w:t xml:space="preserve">. </w:t>
      </w:r>
      <w:r w:rsidR="00B52AC0">
        <w:rPr>
          <w:lang w:val="en-US"/>
        </w:rPr>
        <w:t>As a result of her telling, I gaze out of the window and see that it is raining</w:t>
      </w:r>
      <w:r w:rsidR="008B0008">
        <w:rPr>
          <w:lang w:val="en-US"/>
        </w:rPr>
        <w:t xml:space="preserve"> myself</w:t>
      </w:r>
      <w:r w:rsidR="00B52AC0">
        <w:rPr>
          <w:lang w:val="en-US"/>
        </w:rPr>
        <w:t>. I then form the corresponding belief and hereby come to know that it is raining outside. Clearly, there is no transmission of knowledge in this scenario.</w:t>
      </w:r>
      <w:r w:rsidR="00215DA3">
        <w:rPr>
          <w:lang w:val="en-US"/>
        </w:rPr>
        <w:t xml:space="preserve"> </w:t>
      </w:r>
      <w:r w:rsidR="008B0008">
        <w:rPr>
          <w:lang w:val="en-US"/>
        </w:rPr>
        <w:t>My newly acquired knowledge depends</w:t>
      </w:r>
      <w:r w:rsidR="00215DA3">
        <w:rPr>
          <w:lang w:val="en-US"/>
        </w:rPr>
        <w:t xml:space="preserve"> </w:t>
      </w:r>
      <w:r w:rsidR="008B0008">
        <w:rPr>
          <w:lang w:val="en-US"/>
        </w:rPr>
        <w:t xml:space="preserve">counterfactually, but not epistemically, upon </w:t>
      </w:r>
      <w:r w:rsidR="00215DA3">
        <w:rPr>
          <w:lang w:val="en-US"/>
        </w:rPr>
        <w:t>the speaker’s</w:t>
      </w:r>
      <w:r w:rsidR="008B0008">
        <w:rPr>
          <w:lang w:val="en-US"/>
        </w:rPr>
        <w:t xml:space="preserve"> telling. </w:t>
      </w:r>
    </w:p>
    <w:p w14:paraId="07D8A6EA" w14:textId="50D852C1" w:rsidR="00982174" w:rsidRDefault="00EC0494" w:rsidP="00982174">
      <w:pPr>
        <w:autoSpaceDE w:val="0"/>
        <w:autoSpaceDN w:val="0"/>
        <w:adjustRightInd w:val="0"/>
        <w:spacing w:line="312" w:lineRule="auto"/>
        <w:ind w:firstLine="284"/>
        <w:jc w:val="both"/>
        <w:rPr>
          <w:lang w:val="en-US"/>
        </w:rPr>
      </w:pPr>
      <w:r>
        <w:rPr>
          <w:lang w:val="en-US"/>
        </w:rPr>
        <w:t>Suppose</w:t>
      </w:r>
      <w:r w:rsidR="00AF541F">
        <w:rPr>
          <w:lang w:val="en-US"/>
        </w:rPr>
        <w:t xml:space="preserve">, in contrast, </w:t>
      </w:r>
      <w:r>
        <w:rPr>
          <w:lang w:val="en-US"/>
        </w:rPr>
        <w:t xml:space="preserve">that </w:t>
      </w:r>
      <w:proofErr w:type="gramStart"/>
      <w:r>
        <w:rPr>
          <w:lang w:val="en-US"/>
        </w:rPr>
        <w:t>as a result of</w:t>
      </w:r>
      <w:proofErr w:type="gramEnd"/>
      <w:r>
        <w:rPr>
          <w:lang w:val="en-US"/>
        </w:rPr>
        <w:t xml:space="preserve"> the</w:t>
      </w:r>
      <w:r w:rsidR="00D20CFC">
        <w:rPr>
          <w:lang w:val="en-US"/>
        </w:rPr>
        <w:t xml:space="preserve"> knowledgeable</w:t>
      </w:r>
      <w:r>
        <w:rPr>
          <w:lang w:val="en-US"/>
        </w:rPr>
        <w:t xml:space="preserve"> speaker’s telling me that it is raining outside, I just form the corresponding belief. </w:t>
      </w:r>
      <w:r w:rsidR="00465233">
        <w:rPr>
          <w:lang w:val="en-US"/>
        </w:rPr>
        <w:t xml:space="preserve">I start believing that it is raining outside </w:t>
      </w:r>
      <w:proofErr w:type="gramStart"/>
      <w:r w:rsidR="00465233">
        <w:rPr>
          <w:lang w:val="en-US"/>
        </w:rPr>
        <w:t>on the basis of</w:t>
      </w:r>
      <w:proofErr w:type="gramEnd"/>
      <w:r w:rsidR="00465233">
        <w:rPr>
          <w:lang w:val="en-US"/>
        </w:rPr>
        <w:t xml:space="preserve"> her say-so, and hereby acquire knowledge.</w:t>
      </w:r>
      <w:r w:rsidR="005A3A40">
        <w:rPr>
          <w:lang w:val="en-US"/>
        </w:rPr>
        <w:t xml:space="preserve"> In such a case, knowledge has</w:t>
      </w:r>
      <w:r w:rsidR="004E0418">
        <w:rPr>
          <w:lang w:val="en-US"/>
        </w:rPr>
        <w:t xml:space="preserve"> arguably</w:t>
      </w:r>
      <w:r w:rsidR="005A3A40">
        <w:rPr>
          <w:lang w:val="en-US"/>
        </w:rPr>
        <w:t xml:space="preserve"> been transmitted</w:t>
      </w:r>
      <w:r w:rsidR="00AF541F">
        <w:rPr>
          <w:lang w:val="en-US"/>
        </w:rPr>
        <w:t xml:space="preserve"> from the speaker to me</w:t>
      </w:r>
      <w:r w:rsidR="005A3A40">
        <w:rPr>
          <w:lang w:val="en-US"/>
        </w:rPr>
        <w:t>.</w:t>
      </w:r>
      <w:r w:rsidR="00465233">
        <w:rPr>
          <w:lang w:val="en-US"/>
        </w:rPr>
        <w:t xml:space="preserve"> What is the difference between </w:t>
      </w:r>
      <w:r w:rsidR="00E83EDD">
        <w:rPr>
          <w:lang w:val="en-US"/>
        </w:rPr>
        <w:t>the</w:t>
      </w:r>
      <w:r w:rsidR="00465233">
        <w:rPr>
          <w:lang w:val="en-US"/>
        </w:rPr>
        <w:t xml:space="preserve"> two cases? In the first case, I come to know by relying on my own perceptual faculties. In the second</w:t>
      </w:r>
      <w:r w:rsidR="005A3A40">
        <w:rPr>
          <w:lang w:val="en-US"/>
        </w:rPr>
        <w:t xml:space="preserve"> case</w:t>
      </w:r>
      <w:r w:rsidR="00465233">
        <w:rPr>
          <w:lang w:val="en-US"/>
        </w:rPr>
        <w:t xml:space="preserve">, I come to know </w:t>
      </w:r>
      <w:r w:rsidR="00465233" w:rsidRPr="00AF541F">
        <w:rPr>
          <w:i/>
          <w:iCs/>
          <w:lang w:val="en-US"/>
        </w:rPr>
        <w:t>by trusting</w:t>
      </w:r>
      <w:r w:rsidR="00465233">
        <w:rPr>
          <w:lang w:val="en-US"/>
        </w:rPr>
        <w:t xml:space="preserve"> the speaker for the truth of the asserted proposition.</w:t>
      </w:r>
      <w:r w:rsidR="005A3A40">
        <w:rPr>
          <w:lang w:val="en-US"/>
        </w:rPr>
        <w:t xml:space="preserve"> My newly acquired knowledge depends not only counterfactually, but also </w:t>
      </w:r>
      <w:r w:rsidR="005A3A40" w:rsidRPr="00F3645B">
        <w:rPr>
          <w:lang w:val="en-US"/>
        </w:rPr>
        <w:t>epistemically</w:t>
      </w:r>
      <w:r w:rsidR="005A3A40">
        <w:rPr>
          <w:lang w:val="en-US"/>
        </w:rPr>
        <w:t>, upon the speaker’s telling. I know that it is raining outside (mainly) because the speaker knows this, and because her telling is backed up by good reasons</w:t>
      </w:r>
      <w:r w:rsidR="006A369A">
        <w:rPr>
          <w:lang w:val="en-US"/>
        </w:rPr>
        <w:t xml:space="preserve"> </w:t>
      </w:r>
      <w:r w:rsidR="006A369A">
        <w:rPr>
          <w:lang w:val="en-US"/>
        </w:rPr>
        <w:fldChar w:fldCharType="begin"/>
      </w:r>
      <w:r w:rsidR="00CF3169">
        <w:rPr>
          <w:lang w:val="en-US"/>
        </w:rPr>
        <w:instrText xml:space="preserve"> ADDIN ZOTERO_ITEM CSL_CITATION {"citationID":"RzSfU2BE","properties":{"formattedCitation":"(Goldberg, 2006; Hawley, 2010; Lackey, 1999)","plainCitation":"(Goldberg, 2006; Hawley, 2010; Lackey, 1999)","noteIndex":0},"citationItems":[{"id":301,"uris":["http://zotero.org/users/local/k6EVxlbA/items/4ZRJ34AI"],"itemData":{"id":301,"type":"chapter","abstract":"This chapter aims to correct two common and related misconceptions in discussions of the epistemology of testimony. The first misconception is that testimonial knowledge is an epistemically distinct kind of knowledge only if there are testimony-specific epistemic principles implicated in the justification of beliefs formed through testimony. The second misconception is that anyone who endorses a reductionist position regarding the epistemic status of testimony, and so denies the existence of testimony-specific epistemic principles, ipso facto ought to be hostile to the hypothesis that testimonial knowledge is epistemically distinctive. The chapter argues against both misconceptions by arguing for the distinctiveness hypothesis in a way that involves no premise any reductionist should want to deny.","container-title":"The Epistemology of Testimony","ISBN":"978-0-19-927601-1","note":"DOI: 10.1093/acprof:oso/9780199276011.003.0007","page":"0","publisher":"Oxford University Press","source":"Silverchair","title":"Reductionism and the Distinctiveness of Testimonial Knowledge","URL":"https://doi.org/10.1093/acprof:oso/9780199276011.003.0007","author":[{"family":"Goldberg","given":"Sanford C."}],"editor":[{"family":"Lackey","given":"Jennifer"},{"family":"Sosa","given":"Ernest"}],"accessed":{"date-parts":[["2022",8,26]]},"issued":{"date-parts":[["2006",6,8]]}}},{"id":300,"uris":["http://zotero.org/users/local/k6EVxlbA/items/G6FG4PBL"],"itemData":{"id":300,"type":"article-journal","container-title":"Studies in History and Philosophy of Science Part A","issue":"4","note":"publisher: Elsevier","page":"397-404","title":"Testimony and knowing how","volume":"41","author":[{"family":"Hawley","given":"Katherine"}],"issued":{"date-parts":[["2010"]]}}},{"id":139,"uris":["http://zotero.org/users/local/k6EVxlbA/items/MPE9GWPB"],"itemData":{"id":139,"type":"article-journal","container-title":"The Philosophical Quarterly (1950-)","ISSN":"0031-8094","issue":"197","note":"publisher: [Oxford University Press, University of St. Andrews, Scots Philosophical Association]","page":"471-490","source":"JSTOR","title":"Testimonial Knowledge and Transmission","volume":"49","author":[{"family":"Lackey","given":"Jennifer"}],"issued":{"date-parts":[["1999"]]}}}],"schema":"https://github.com/citation-style-language/schema/raw/master/csl-citation.json"} </w:instrText>
      </w:r>
      <w:r w:rsidR="006A369A">
        <w:rPr>
          <w:lang w:val="en-US"/>
        </w:rPr>
        <w:fldChar w:fldCharType="separate"/>
      </w:r>
      <w:r w:rsidR="00CF3169">
        <w:rPr>
          <w:noProof/>
          <w:lang w:val="en-US"/>
        </w:rPr>
        <w:t>(Goldberg, 2006; Hawley, 2010; Lackey, 1999)</w:t>
      </w:r>
      <w:r w:rsidR="006A369A">
        <w:rPr>
          <w:lang w:val="en-US"/>
        </w:rPr>
        <w:fldChar w:fldCharType="end"/>
      </w:r>
      <w:r w:rsidR="006A369A">
        <w:rPr>
          <w:lang w:val="en-US"/>
        </w:rPr>
        <w:t>.</w:t>
      </w:r>
    </w:p>
    <w:p w14:paraId="7F2B9C12" w14:textId="748DBE55" w:rsidR="00944C19" w:rsidRDefault="005A3A40" w:rsidP="00982174">
      <w:pPr>
        <w:autoSpaceDE w:val="0"/>
        <w:autoSpaceDN w:val="0"/>
        <w:adjustRightInd w:val="0"/>
        <w:spacing w:line="312" w:lineRule="auto"/>
        <w:ind w:firstLine="284"/>
        <w:jc w:val="both"/>
        <w:rPr>
          <w:lang w:val="en-US"/>
        </w:rPr>
      </w:pPr>
      <w:r>
        <w:rPr>
          <w:lang w:val="en-US"/>
        </w:rPr>
        <w:t xml:space="preserve">It should be noted here </w:t>
      </w:r>
      <w:r w:rsidR="002A379B">
        <w:rPr>
          <w:lang w:val="en-US"/>
        </w:rPr>
        <w:t xml:space="preserve">that </w:t>
      </w:r>
      <w:r w:rsidR="00AF541F">
        <w:rPr>
          <w:lang w:val="en-US"/>
        </w:rPr>
        <w:t xml:space="preserve">(epistemic) </w:t>
      </w:r>
      <w:r>
        <w:rPr>
          <w:lang w:val="en-US"/>
        </w:rPr>
        <w:t xml:space="preserve">trust </w:t>
      </w:r>
      <w:r w:rsidR="00DE69CB">
        <w:rPr>
          <w:lang w:val="en-US"/>
        </w:rPr>
        <w:t xml:space="preserve">is not an all-or-nothing matter. </w:t>
      </w:r>
      <w:r w:rsidR="00E83EDD">
        <w:rPr>
          <w:lang w:val="en-US"/>
        </w:rPr>
        <w:t>Rather, it</w:t>
      </w:r>
      <w:r w:rsidR="00DE69CB">
        <w:rPr>
          <w:lang w:val="en-US"/>
        </w:rPr>
        <w:t xml:space="preserve"> admits of degrees. I can trust a speaker fully, or merely to some extent.</w:t>
      </w:r>
      <w:r w:rsidR="00DE69CB" w:rsidRPr="00DE69CB">
        <w:rPr>
          <w:lang w:val="en-US"/>
        </w:rPr>
        <w:t xml:space="preserve"> </w:t>
      </w:r>
      <w:r w:rsidR="00DE69CB">
        <w:rPr>
          <w:lang w:val="en-US"/>
        </w:rPr>
        <w:t xml:space="preserve">When I trust a speaker fully, I </w:t>
      </w:r>
      <w:r w:rsidR="00DE69CB" w:rsidRPr="00C375AA">
        <w:rPr>
          <w:i/>
          <w:iCs/>
          <w:lang w:val="en-US"/>
        </w:rPr>
        <w:t>defer</w:t>
      </w:r>
      <w:r w:rsidR="00DE69CB">
        <w:rPr>
          <w:lang w:val="en-US"/>
        </w:rPr>
        <w:t xml:space="preserve"> to her word. When I defer to a speaker</w:t>
      </w:r>
      <w:r w:rsidR="00F561A6">
        <w:rPr>
          <w:lang w:val="en-US"/>
        </w:rPr>
        <w:t>’s word</w:t>
      </w:r>
      <w:r w:rsidR="00DE69CB">
        <w:rPr>
          <w:lang w:val="en-US"/>
        </w:rPr>
        <w:t xml:space="preserve"> relative to some proposition p, I not only refrain from </w:t>
      </w:r>
      <w:r w:rsidR="00DE69CB">
        <w:rPr>
          <w:lang w:val="en-US"/>
        </w:rPr>
        <w:lastRenderedPageBreak/>
        <w:t xml:space="preserve">collecting evidence relevant to p; I also disregard, or screen off my own existing reasons for and against p </w:t>
      </w:r>
      <w:r w:rsidR="004E0418">
        <w:rPr>
          <w:lang w:val="en-US"/>
        </w:rPr>
        <w:fldChar w:fldCharType="begin"/>
      </w:r>
      <w:r w:rsidR="005123BE">
        <w:rPr>
          <w:lang w:val="en-US"/>
        </w:rPr>
        <w:instrText xml:space="preserve"> ADDIN ZOTERO_ITEM CSL_CITATION {"citationID":"JAHvK5Rz","properties":{"formattedCitation":"(Constantin &amp; Grundmann, 2020; Keren, 2007; L. T. Zagzebski, 2012)","plainCitation":"(Constantin &amp; Grundmann, 2020; Keren, 2007; L. T. Zagzebski, 2012)","dontUpdate":true,"noteIndex":0},"citationItems":[{"id":60,"uris":["http://zotero.org/users/local/k6EVxlbA/items/EH55NTX3"],"itemData":{"id":60,"type":"article-journal","container-title":"Synthese","issue":"9","note":"publisher: Springer Verlag","page":"4109-4130","title":"Epistemic authority: preemption through source sensitive defeat","volume":"197","author":[{"family":"Constantin","given":"Jan"},{"family":"Grundmann","given":"Thomas"}],"issued":{"date-parts":[["2020"]]}}},{"id":292,"uris":["http://zotero.org/users/local/k6EVxlbA/items/297AE6E7"],"itemData":{"id":292,"type":"article-journal","container-title":"Episteme: A Journal of Social Epistemology","issue":"3","page":"368-381","title":"Epistemic Authority, Testimony and the Transmission of Knowledge","volume":"4","author":[{"family":"Keren","given":"Arnon"}],"issued":{"date-parts":[["2007"]]}}},{"id":61,"uris":["http://zotero.org/users/local/k6EVxlbA/items/59G8LUR8"],"itemData":{"id":61,"type":"book","abstract":"This book gives an extended argument for epistemic authority from the implications of reflective self-consciousness. Epistemic authority is compatible with autonomy, but epistemic self-reliance is incoherent. The book argues that epistemic and emotional self-trust are rational and inescapable, that consistent self-trust commits us to trust in others, and that among those we are committed to trusting are some whom we ought to treat as epistemic authorities, modelled on the well-known principles of authority of Joseph Raz. Some of these authorities can be in the moral and religious domains. The book investigates the way the problem of disagreement between communities or between the self and others is a conflict within self-trust, and argue against communal self-reliance on the same grounds as the book uses in arguing against individual self-reliance. The book explains how any change in belief is justified—by the conscientious judgment that the change will survive future conscientious self-reflection. The book concludes with an account of autonomy.","ISBN":"978-0-19-993647-2","language":"eng","note":"DOI: 10.1093/acprof:oso/9780199936472.001.0001","number-of-pages":"304","publisher":"Oxford University Press","source":"University Press Scholarship","title":"Epistemic Authority: A Theory of Trust, Authority, and Autonomy in Belief","title-short":"Epistemic Authority","URL":"https://oxford.universitypressscholarship.com/10.1093/acprof:oso/9780199936472.001.0001/acprof-9780199936472","author":[{"family":"Zagzebski","given":"Linda Trinkaus"}],"accessed":{"date-parts":[["2022",2,6]]},"issued":{"date-parts":[["2012"]]}}}],"schema":"https://github.com/citation-style-language/schema/raw/master/csl-citation.json"} </w:instrText>
      </w:r>
      <w:r w:rsidR="004E0418">
        <w:rPr>
          <w:lang w:val="en-US"/>
        </w:rPr>
        <w:fldChar w:fldCharType="separate"/>
      </w:r>
      <w:r w:rsidR="004E0418">
        <w:rPr>
          <w:noProof/>
          <w:lang w:val="en-US"/>
        </w:rPr>
        <w:t>(Constantin &amp; Grundmann, 2020; Keren, 2007; Zagzebski, 2012)</w:t>
      </w:r>
      <w:r w:rsidR="004E0418">
        <w:rPr>
          <w:lang w:val="en-US"/>
        </w:rPr>
        <w:fldChar w:fldCharType="end"/>
      </w:r>
      <w:r w:rsidR="00DE69CB">
        <w:rPr>
          <w:lang w:val="en-US"/>
        </w:rPr>
        <w:t xml:space="preserve">. </w:t>
      </w:r>
      <w:r w:rsidR="00AF541F">
        <w:rPr>
          <w:lang w:val="en-US"/>
        </w:rPr>
        <w:t>The t</w:t>
      </w:r>
      <w:r w:rsidR="000520B1">
        <w:rPr>
          <w:lang w:val="en-US"/>
        </w:rPr>
        <w:t>ransmission</w:t>
      </w:r>
      <w:r w:rsidR="00AF541F">
        <w:rPr>
          <w:lang w:val="en-US"/>
        </w:rPr>
        <w:t xml:space="preserve"> of knowledge, and of epistemic goods in general</w:t>
      </w:r>
      <w:r w:rsidR="00F561A6">
        <w:rPr>
          <w:lang w:val="en-US"/>
        </w:rPr>
        <w:t>, arguably</w:t>
      </w:r>
      <w:r w:rsidR="00AF541F">
        <w:rPr>
          <w:lang w:val="en-US"/>
        </w:rPr>
        <w:t xml:space="preserve"> admit</w:t>
      </w:r>
      <w:r w:rsidR="00F561A6">
        <w:rPr>
          <w:lang w:val="en-US"/>
        </w:rPr>
        <w:t>s</w:t>
      </w:r>
      <w:r w:rsidR="00AF541F">
        <w:rPr>
          <w:lang w:val="en-US"/>
        </w:rPr>
        <w:t xml:space="preserve"> </w:t>
      </w:r>
      <w:r w:rsidR="00BE29FD">
        <w:rPr>
          <w:lang w:val="en-US"/>
        </w:rPr>
        <w:t xml:space="preserve">of degrees as well. An </w:t>
      </w:r>
      <w:proofErr w:type="gramStart"/>
      <w:r w:rsidR="00BE29FD">
        <w:rPr>
          <w:lang w:val="en-US"/>
        </w:rPr>
        <w:t xml:space="preserve">epistemic good </w:t>
      </w:r>
      <w:r w:rsidR="00671365">
        <w:rPr>
          <w:lang w:val="en-US"/>
        </w:rPr>
        <w:t>count</w:t>
      </w:r>
      <w:r w:rsidR="00AF541F">
        <w:rPr>
          <w:lang w:val="en-US"/>
        </w:rPr>
        <w:t>s</w:t>
      </w:r>
      <w:proofErr w:type="gramEnd"/>
      <w:r w:rsidR="00671365">
        <w:rPr>
          <w:lang w:val="en-US"/>
        </w:rPr>
        <w:t xml:space="preserve"> as</w:t>
      </w:r>
      <w:r w:rsidR="00BE29FD">
        <w:rPr>
          <w:lang w:val="en-US"/>
        </w:rPr>
        <w:t xml:space="preserve"> more or less transmitted</w:t>
      </w:r>
      <w:r w:rsidR="00AF541F">
        <w:rPr>
          <w:lang w:val="en-US"/>
        </w:rPr>
        <w:t xml:space="preserve">, or </w:t>
      </w:r>
      <w:r w:rsidR="00E83EDD">
        <w:rPr>
          <w:lang w:val="en-US"/>
        </w:rPr>
        <w:t xml:space="preserve">more or less </w:t>
      </w:r>
      <w:r w:rsidR="00AF541F">
        <w:rPr>
          <w:lang w:val="en-US"/>
        </w:rPr>
        <w:t>grounded on testimony,</w:t>
      </w:r>
      <w:r w:rsidR="00BE29FD">
        <w:rPr>
          <w:lang w:val="en-US"/>
        </w:rPr>
        <w:t xml:space="preserve"> depending, among other things, on the </w:t>
      </w:r>
      <w:r w:rsidR="002A379B">
        <w:rPr>
          <w:lang w:val="en-US"/>
        </w:rPr>
        <w:t>amount</w:t>
      </w:r>
      <w:r w:rsidR="00BE29FD">
        <w:rPr>
          <w:lang w:val="en-US"/>
        </w:rPr>
        <w:t xml:space="preserve"> </w:t>
      </w:r>
      <w:r w:rsidR="00AF541F">
        <w:rPr>
          <w:lang w:val="en-US"/>
        </w:rPr>
        <w:t xml:space="preserve">or degree </w:t>
      </w:r>
      <w:r w:rsidR="00BE29FD">
        <w:rPr>
          <w:lang w:val="en-US"/>
        </w:rPr>
        <w:t xml:space="preserve">of epistemic trust involved. </w:t>
      </w:r>
      <w:r w:rsidR="00A15D48">
        <w:rPr>
          <w:lang w:val="en-US"/>
        </w:rPr>
        <w:t>Cases of full or pure transmission</w:t>
      </w:r>
      <w:r w:rsidR="00276CE8">
        <w:rPr>
          <w:lang w:val="en-US"/>
        </w:rPr>
        <w:t xml:space="preserve"> probably</w:t>
      </w:r>
      <w:r w:rsidR="00A15D48">
        <w:rPr>
          <w:lang w:val="en-US"/>
        </w:rPr>
        <w:t xml:space="preserve"> </w:t>
      </w:r>
      <w:r w:rsidR="00AF541F">
        <w:rPr>
          <w:lang w:val="en-US"/>
        </w:rPr>
        <w:t>require</w:t>
      </w:r>
      <w:r w:rsidR="00A15D48">
        <w:rPr>
          <w:lang w:val="en-US"/>
        </w:rPr>
        <w:t xml:space="preserve"> deference, while partial</w:t>
      </w:r>
      <w:r w:rsidR="00F561A6">
        <w:rPr>
          <w:lang w:val="en-US"/>
        </w:rPr>
        <w:t xml:space="preserve"> or hybrid</w:t>
      </w:r>
      <w:r w:rsidR="00A15D48">
        <w:rPr>
          <w:lang w:val="en-US"/>
        </w:rPr>
        <w:t xml:space="preserve"> cases of transmission </w:t>
      </w:r>
      <w:r w:rsidR="00AF541F">
        <w:rPr>
          <w:lang w:val="en-US"/>
        </w:rPr>
        <w:t>seem</w:t>
      </w:r>
      <w:r w:rsidR="00A15D48">
        <w:rPr>
          <w:lang w:val="en-US"/>
        </w:rPr>
        <w:t xml:space="preserve"> compatible with</w:t>
      </w:r>
      <w:r w:rsidR="00B96440">
        <w:rPr>
          <w:lang w:val="en-US"/>
        </w:rPr>
        <w:t xml:space="preserve"> </w:t>
      </w:r>
      <w:r w:rsidR="00AF541F">
        <w:rPr>
          <w:lang w:val="en-US"/>
        </w:rPr>
        <w:t xml:space="preserve">lesser degrees of trust, i.e., with </w:t>
      </w:r>
      <w:r w:rsidR="00B96440">
        <w:rPr>
          <w:lang w:val="en-US"/>
        </w:rPr>
        <w:t>some of the hearer’s</w:t>
      </w:r>
      <w:r w:rsidR="00F561A6">
        <w:rPr>
          <w:lang w:val="en-US"/>
        </w:rPr>
        <w:t xml:space="preserve"> existing</w:t>
      </w:r>
      <w:r w:rsidR="00B96440">
        <w:rPr>
          <w:lang w:val="en-US"/>
        </w:rPr>
        <w:t xml:space="preserve"> reasons retaining their epistemic role</w:t>
      </w:r>
      <w:r w:rsidR="004E0418">
        <w:rPr>
          <w:lang w:val="en-US"/>
        </w:rPr>
        <w:t>.</w:t>
      </w:r>
    </w:p>
    <w:p w14:paraId="301F6175" w14:textId="77777777" w:rsidR="00BE29FD" w:rsidRDefault="00BE29FD" w:rsidP="002B2970">
      <w:pPr>
        <w:autoSpaceDE w:val="0"/>
        <w:autoSpaceDN w:val="0"/>
        <w:adjustRightInd w:val="0"/>
        <w:spacing w:line="312" w:lineRule="auto"/>
        <w:jc w:val="both"/>
        <w:rPr>
          <w:lang w:val="en-US"/>
        </w:rPr>
      </w:pPr>
    </w:p>
    <w:p w14:paraId="4708EC1F" w14:textId="507AF4D2" w:rsidR="00944C19" w:rsidRDefault="00FD4DC6" w:rsidP="002B2970">
      <w:pPr>
        <w:autoSpaceDE w:val="0"/>
        <w:autoSpaceDN w:val="0"/>
        <w:adjustRightInd w:val="0"/>
        <w:spacing w:line="312" w:lineRule="auto"/>
        <w:jc w:val="both"/>
        <w:rPr>
          <w:lang w:val="en-US"/>
        </w:rPr>
      </w:pPr>
      <w:r>
        <w:rPr>
          <w:lang w:val="en-US"/>
        </w:rPr>
        <w:t xml:space="preserve">2.2 </w:t>
      </w:r>
      <w:r w:rsidR="00F3645B">
        <w:rPr>
          <w:lang w:val="en-US"/>
        </w:rPr>
        <w:t>(</w:t>
      </w:r>
      <w:r w:rsidR="00944C19" w:rsidRPr="00E83EDD">
        <w:rPr>
          <w:i/>
          <w:iCs/>
          <w:lang w:val="en-US"/>
        </w:rPr>
        <w:t>E</w:t>
      </w:r>
      <w:r w:rsidR="00F3645B">
        <w:rPr>
          <w:i/>
          <w:iCs/>
          <w:lang w:val="en-US"/>
        </w:rPr>
        <w:t>pistemic) e</w:t>
      </w:r>
      <w:r w:rsidR="00944C19" w:rsidRPr="00E83EDD">
        <w:rPr>
          <w:i/>
          <w:iCs/>
          <w:lang w:val="en-US"/>
        </w:rPr>
        <w:t>ffort</w:t>
      </w:r>
    </w:p>
    <w:p w14:paraId="182C7B16" w14:textId="7D7AC3AB" w:rsidR="005809DE" w:rsidRDefault="005809DE" w:rsidP="002B2970">
      <w:pPr>
        <w:autoSpaceDE w:val="0"/>
        <w:autoSpaceDN w:val="0"/>
        <w:adjustRightInd w:val="0"/>
        <w:spacing w:line="312" w:lineRule="auto"/>
        <w:jc w:val="both"/>
        <w:rPr>
          <w:lang w:val="en-US"/>
        </w:rPr>
      </w:pPr>
    </w:p>
    <w:p w14:paraId="2B455971" w14:textId="27F5DC64" w:rsidR="00AE72D9" w:rsidRDefault="005809DE" w:rsidP="00AE72D9">
      <w:pPr>
        <w:autoSpaceDE w:val="0"/>
        <w:autoSpaceDN w:val="0"/>
        <w:adjustRightInd w:val="0"/>
        <w:spacing w:line="312" w:lineRule="auto"/>
        <w:ind w:firstLine="284"/>
        <w:jc w:val="both"/>
        <w:rPr>
          <w:lang w:val="en-US"/>
        </w:rPr>
      </w:pPr>
      <w:r>
        <w:rPr>
          <w:lang w:val="en-US"/>
        </w:rPr>
        <w:t>The transmission of</w:t>
      </w:r>
      <w:r w:rsidR="003806D0">
        <w:rPr>
          <w:lang w:val="en-US"/>
        </w:rPr>
        <w:t xml:space="preserve"> an</w:t>
      </w:r>
      <w:r>
        <w:rPr>
          <w:lang w:val="en-US"/>
        </w:rPr>
        <w:t xml:space="preserve"> epistemic good via testimony </w:t>
      </w:r>
      <w:r w:rsidR="003806D0">
        <w:rPr>
          <w:lang w:val="en-US"/>
        </w:rPr>
        <w:t xml:space="preserve">it </w:t>
      </w:r>
      <w:r w:rsidR="00276CE8">
        <w:rPr>
          <w:lang w:val="en-US"/>
        </w:rPr>
        <w:t xml:space="preserve">usually </w:t>
      </w:r>
      <w:r w:rsidR="003806D0">
        <w:rPr>
          <w:lang w:val="en-US"/>
        </w:rPr>
        <w:t>taken to relieve the hearer from the usual burdens associated with the first-hand acquisition of the epistemic good in question</w:t>
      </w:r>
      <w:r w:rsidR="007E16A0">
        <w:rPr>
          <w:lang w:val="en-US"/>
        </w:rPr>
        <w:t xml:space="preserve"> </w:t>
      </w:r>
      <w:r w:rsidR="004E0418">
        <w:rPr>
          <w:lang w:val="en-US"/>
        </w:rPr>
        <w:fldChar w:fldCharType="begin"/>
      </w:r>
      <w:r w:rsidR="004E0418">
        <w:rPr>
          <w:lang w:val="en-US"/>
        </w:rPr>
        <w:instrText xml:space="preserve"> ADDIN ZOTERO_ITEM CSL_CITATION {"citationID":"JgslXLgs","properties":{"formattedCitation":"(Greco, 2016, 2020)","plainCitation":"(Greco, 2016, 2020)","noteIndex":0},"citationItems":[{"id":294,"uris":["http://zotero.org/users/local/k6EVxlbA/items/T6CD8SN7"],"itemData":{"id":294,"type":"article-journal","container-title":"Episteme","issue":"4","page":"481-498","title":"What is transmission*?","volume":"13","author":[{"family":"Greco","given":"John"}],"issued":{"date-parts":[["2016"]]}}},{"id":295,"uris":["http://zotero.org/users/local/k6EVxlbA/items/PN6DDJQA"],"itemData":{"id":295,"type":"book","publisher":"Cambridge University Press","title":"The Transmission of Knowledge","author":[{"family":"Greco","given":"John"}],"issued":{"date-parts":[["2020"]]}}}],"schema":"https://github.com/citation-style-language/schema/raw/master/csl-citation.json"} </w:instrText>
      </w:r>
      <w:r w:rsidR="004E0418">
        <w:rPr>
          <w:lang w:val="en-US"/>
        </w:rPr>
        <w:fldChar w:fldCharType="separate"/>
      </w:r>
      <w:r w:rsidR="004E0418">
        <w:rPr>
          <w:noProof/>
          <w:lang w:val="en-US"/>
        </w:rPr>
        <w:t>(Greco, 2016, 2020)</w:t>
      </w:r>
      <w:r w:rsidR="004E0418">
        <w:rPr>
          <w:lang w:val="en-US"/>
        </w:rPr>
        <w:fldChar w:fldCharType="end"/>
      </w:r>
      <w:r w:rsidR="007E16A0">
        <w:rPr>
          <w:lang w:val="en-US"/>
        </w:rPr>
        <w:t>.</w:t>
      </w:r>
      <w:r w:rsidR="003806D0">
        <w:rPr>
          <w:lang w:val="en-US"/>
        </w:rPr>
        <w:t xml:space="preserve"> </w:t>
      </w:r>
      <w:r w:rsidR="00F561A6">
        <w:rPr>
          <w:lang w:val="en-US"/>
        </w:rPr>
        <w:t>Take again the case of knowledge.</w:t>
      </w:r>
      <w:r w:rsidR="001566E4">
        <w:rPr>
          <w:lang w:val="en-US"/>
        </w:rPr>
        <w:t xml:space="preserve"> When a knowledgeable speaker tells me that p and I trust her (with good reasons to do so or in the absence of reasons for distrust), I rely on </w:t>
      </w:r>
      <w:r w:rsidR="00866E6E">
        <w:rPr>
          <w:lang w:val="en-US"/>
        </w:rPr>
        <w:t>the speaker’s</w:t>
      </w:r>
      <w:r w:rsidR="001566E4">
        <w:rPr>
          <w:lang w:val="en-US"/>
        </w:rPr>
        <w:t xml:space="preserve"> </w:t>
      </w:r>
      <w:r w:rsidR="00866E6E">
        <w:rPr>
          <w:lang w:val="en-US"/>
        </w:rPr>
        <w:t>assessment of the relevant evidence</w:t>
      </w:r>
      <w:r w:rsidR="001566E4">
        <w:rPr>
          <w:lang w:val="en-US"/>
        </w:rPr>
        <w:t xml:space="preserve">. </w:t>
      </w:r>
      <w:r w:rsidR="00276CE8">
        <w:rPr>
          <w:lang w:val="en-US"/>
        </w:rPr>
        <w:t xml:space="preserve">Trusting </w:t>
      </w:r>
      <w:r w:rsidR="00F3645B">
        <w:rPr>
          <w:lang w:val="en-US"/>
        </w:rPr>
        <w:t>the</w:t>
      </w:r>
      <w:r w:rsidR="002651F6">
        <w:rPr>
          <w:lang w:val="en-US"/>
        </w:rPr>
        <w:t xml:space="preserve"> speaker</w:t>
      </w:r>
      <w:r w:rsidR="00276CE8">
        <w:rPr>
          <w:lang w:val="en-US"/>
        </w:rPr>
        <w:t xml:space="preserve"> relieves me from the burden of</w:t>
      </w:r>
      <w:r w:rsidR="001566E4">
        <w:rPr>
          <w:lang w:val="en-US"/>
        </w:rPr>
        <w:t xml:space="preserve"> gather</w:t>
      </w:r>
      <w:r w:rsidR="00276CE8">
        <w:rPr>
          <w:lang w:val="en-US"/>
        </w:rPr>
        <w:t xml:space="preserve">ing and </w:t>
      </w:r>
      <w:r w:rsidR="001566E4">
        <w:rPr>
          <w:lang w:val="en-US"/>
        </w:rPr>
        <w:t>evaluat</w:t>
      </w:r>
      <w:r w:rsidR="00276CE8">
        <w:rPr>
          <w:lang w:val="en-US"/>
        </w:rPr>
        <w:t>ing</w:t>
      </w:r>
      <w:r w:rsidR="001566E4">
        <w:rPr>
          <w:lang w:val="en-US"/>
        </w:rPr>
        <w:t xml:space="preserve"> the evidence for </w:t>
      </w:r>
      <w:r w:rsidR="001C1BCC">
        <w:rPr>
          <w:lang w:val="en-US"/>
        </w:rPr>
        <w:t>and</w:t>
      </w:r>
      <w:r w:rsidR="001566E4">
        <w:rPr>
          <w:lang w:val="en-US"/>
        </w:rPr>
        <w:t xml:space="preserve"> against p myself</w:t>
      </w:r>
      <w:r w:rsidR="00276CE8">
        <w:rPr>
          <w:lang w:val="en-US"/>
        </w:rPr>
        <w:t xml:space="preserve">. </w:t>
      </w:r>
      <w:r w:rsidR="000927D1">
        <w:rPr>
          <w:lang w:val="en-US"/>
        </w:rPr>
        <w:t>In</w:t>
      </w:r>
      <w:r w:rsidR="002651F6">
        <w:rPr>
          <w:lang w:val="en-US"/>
        </w:rPr>
        <w:t xml:space="preserve"> trusting</w:t>
      </w:r>
      <w:r w:rsidR="000927D1">
        <w:rPr>
          <w:lang w:val="en-US"/>
        </w:rPr>
        <w:t xml:space="preserve"> </w:t>
      </w:r>
      <w:r w:rsidR="001C1BCC">
        <w:rPr>
          <w:lang w:val="en-US"/>
        </w:rPr>
        <w:t>the speaker</w:t>
      </w:r>
      <w:r w:rsidR="000927D1">
        <w:rPr>
          <w:lang w:val="en-US"/>
        </w:rPr>
        <w:t xml:space="preserve"> for what she </w:t>
      </w:r>
      <w:r w:rsidR="00F3645B">
        <w:rPr>
          <w:lang w:val="en-US"/>
        </w:rPr>
        <w:t>tells me</w:t>
      </w:r>
      <w:r w:rsidR="002651F6">
        <w:rPr>
          <w:lang w:val="en-US"/>
        </w:rPr>
        <w:t>,</w:t>
      </w:r>
      <w:r w:rsidR="006C7B67">
        <w:rPr>
          <w:lang w:val="en-US"/>
        </w:rPr>
        <w:t xml:space="preserve"> I (reasonably)</w:t>
      </w:r>
      <w:r w:rsidR="00866E6E">
        <w:rPr>
          <w:lang w:val="en-US"/>
        </w:rPr>
        <w:t xml:space="preserve"> assume </w:t>
      </w:r>
      <w:r w:rsidR="002651F6">
        <w:rPr>
          <w:lang w:val="en-US"/>
        </w:rPr>
        <w:t xml:space="preserve">that </w:t>
      </w:r>
      <w:r w:rsidR="000927D1">
        <w:rPr>
          <w:lang w:val="en-US"/>
        </w:rPr>
        <w:t xml:space="preserve">she </w:t>
      </w:r>
      <w:r w:rsidR="00866E6E">
        <w:rPr>
          <w:lang w:val="en-US"/>
        </w:rPr>
        <w:t>has done</w:t>
      </w:r>
      <w:r w:rsidR="006C7B67">
        <w:rPr>
          <w:lang w:val="en-US"/>
        </w:rPr>
        <w:t xml:space="preserve"> </w:t>
      </w:r>
      <w:r w:rsidR="000927D1">
        <w:rPr>
          <w:lang w:val="en-US"/>
        </w:rPr>
        <w:t>the relevant epistemic work</w:t>
      </w:r>
      <w:r w:rsidR="006C7B67">
        <w:rPr>
          <w:lang w:val="en-US"/>
        </w:rPr>
        <w:t xml:space="preserve"> already.</w:t>
      </w:r>
      <w:r w:rsidR="00F561A6">
        <w:rPr>
          <w:lang w:val="en-US"/>
        </w:rPr>
        <w:t xml:space="preserve"> </w:t>
      </w:r>
      <w:r w:rsidR="006C7B67">
        <w:rPr>
          <w:lang w:val="en-US"/>
        </w:rPr>
        <w:t xml:space="preserve">So, little </w:t>
      </w:r>
      <w:r w:rsidR="006C7B67" w:rsidRPr="00377467">
        <w:rPr>
          <w:i/>
          <w:iCs/>
          <w:lang w:val="en-US"/>
        </w:rPr>
        <w:t>epistemic</w:t>
      </w:r>
      <w:r w:rsidR="00377467">
        <w:rPr>
          <w:lang w:val="en-US"/>
        </w:rPr>
        <w:t xml:space="preserve"> </w:t>
      </w:r>
      <w:r w:rsidR="006C7B67" w:rsidRPr="005873C8">
        <w:rPr>
          <w:i/>
          <w:iCs/>
          <w:lang w:val="en-US"/>
        </w:rPr>
        <w:t>effort</w:t>
      </w:r>
      <w:r w:rsidR="006C7B67">
        <w:rPr>
          <w:lang w:val="en-US"/>
        </w:rPr>
        <w:t xml:space="preserve"> seems </w:t>
      </w:r>
      <w:r w:rsidR="00E83EDD">
        <w:rPr>
          <w:lang w:val="en-US"/>
        </w:rPr>
        <w:t xml:space="preserve">to be </w:t>
      </w:r>
      <w:r w:rsidR="006C7B67">
        <w:rPr>
          <w:lang w:val="en-US"/>
        </w:rPr>
        <w:t xml:space="preserve">required </w:t>
      </w:r>
      <w:r w:rsidR="0016002A">
        <w:rPr>
          <w:lang w:val="en-US"/>
        </w:rPr>
        <w:t xml:space="preserve">to acquire knowledge </w:t>
      </w:r>
      <w:r w:rsidR="0016002A">
        <w:rPr>
          <w:lang w:val="en-US"/>
        </w:rPr>
        <w:t>from a speaker who knows what she is talking about.</w:t>
      </w:r>
    </w:p>
    <w:p w14:paraId="643573BA" w14:textId="6ED5AF3A" w:rsidR="00E63878" w:rsidRDefault="002651F6" w:rsidP="00CD29E4">
      <w:pPr>
        <w:autoSpaceDE w:val="0"/>
        <w:autoSpaceDN w:val="0"/>
        <w:adjustRightInd w:val="0"/>
        <w:spacing w:line="312" w:lineRule="auto"/>
        <w:ind w:firstLine="284"/>
        <w:jc w:val="both"/>
        <w:rPr>
          <w:lang w:val="en-US"/>
        </w:rPr>
      </w:pPr>
      <w:r>
        <w:rPr>
          <w:lang w:val="en-US"/>
        </w:rPr>
        <w:t>T</w:t>
      </w:r>
      <w:r w:rsidR="0066791A">
        <w:rPr>
          <w:lang w:val="en-US"/>
        </w:rPr>
        <w:t xml:space="preserve">his </w:t>
      </w:r>
      <w:r>
        <w:rPr>
          <w:lang w:val="en-US"/>
        </w:rPr>
        <w:t>does not mean, however,</w:t>
      </w:r>
      <w:r w:rsidR="0066791A">
        <w:rPr>
          <w:lang w:val="en-US"/>
        </w:rPr>
        <w:t xml:space="preserve"> that the transmission of knowledge is </w:t>
      </w:r>
      <w:r w:rsidR="000927D1">
        <w:rPr>
          <w:lang w:val="en-US"/>
        </w:rPr>
        <w:t xml:space="preserve">always </w:t>
      </w:r>
      <w:r w:rsidR="0066791A">
        <w:rPr>
          <w:lang w:val="en-US"/>
        </w:rPr>
        <w:t>an easy</w:t>
      </w:r>
      <w:r w:rsidR="005873C8">
        <w:rPr>
          <w:lang w:val="en-US"/>
        </w:rPr>
        <w:t xml:space="preserve"> process,</w:t>
      </w:r>
      <w:r w:rsidR="000E5E03">
        <w:rPr>
          <w:lang w:val="en-US"/>
        </w:rPr>
        <w:t xml:space="preserve"> </w:t>
      </w:r>
      <w:r w:rsidR="005873C8">
        <w:rPr>
          <w:lang w:val="en-US"/>
        </w:rPr>
        <w:t>a</w:t>
      </w:r>
      <w:r w:rsidR="000E5E03">
        <w:rPr>
          <w:lang w:val="en-US"/>
        </w:rPr>
        <w:t xml:space="preserve"> passive</w:t>
      </w:r>
      <w:r w:rsidR="0066791A">
        <w:rPr>
          <w:lang w:val="en-US"/>
        </w:rPr>
        <w:t xml:space="preserve"> </w:t>
      </w:r>
      <w:r w:rsidR="005873C8">
        <w:rPr>
          <w:lang w:val="en-US"/>
        </w:rPr>
        <w:t>affair</w:t>
      </w:r>
      <w:r w:rsidR="0066791A">
        <w:rPr>
          <w:lang w:val="en-US"/>
        </w:rPr>
        <w:t xml:space="preserve"> involving close to zero </w:t>
      </w:r>
      <w:r w:rsidR="0066791A" w:rsidRPr="000927D1">
        <w:rPr>
          <w:i/>
          <w:iCs/>
          <w:lang w:val="en-US"/>
        </w:rPr>
        <w:t>cognitive</w:t>
      </w:r>
      <w:r w:rsidR="0066791A">
        <w:rPr>
          <w:lang w:val="en-US"/>
        </w:rPr>
        <w:t xml:space="preserve"> </w:t>
      </w:r>
      <w:r w:rsidR="0066791A" w:rsidRPr="005873C8">
        <w:rPr>
          <w:i/>
          <w:iCs/>
          <w:lang w:val="en-US"/>
        </w:rPr>
        <w:t>effort</w:t>
      </w:r>
      <w:r w:rsidR="0066791A">
        <w:rPr>
          <w:lang w:val="en-US"/>
        </w:rPr>
        <w:t xml:space="preserve"> from the hearer’s side.</w:t>
      </w:r>
      <w:r w:rsidR="0016002A">
        <w:rPr>
          <w:lang w:val="en-US"/>
        </w:rPr>
        <w:t xml:space="preserve"> </w:t>
      </w:r>
      <w:r w:rsidR="00F70367">
        <w:rPr>
          <w:lang w:val="en-US"/>
        </w:rPr>
        <w:t xml:space="preserve">Acquiring knowledge from </w:t>
      </w:r>
      <w:r w:rsidR="00842F00">
        <w:rPr>
          <w:lang w:val="en-US"/>
        </w:rPr>
        <w:t>a spea</w:t>
      </w:r>
      <w:r w:rsidR="00BF1605">
        <w:rPr>
          <w:lang w:val="en-US"/>
        </w:rPr>
        <w:t>ker</w:t>
      </w:r>
      <w:r w:rsidR="00F70367">
        <w:rPr>
          <w:lang w:val="en-US"/>
        </w:rPr>
        <w:t xml:space="preserve"> can be hard and cognitively demanding</w:t>
      </w:r>
      <w:r w:rsidR="00E22C9C">
        <w:rPr>
          <w:lang w:val="en-US"/>
        </w:rPr>
        <w:t xml:space="preserve"> for </w:t>
      </w:r>
      <w:r w:rsidR="000E5E03">
        <w:rPr>
          <w:lang w:val="en-US"/>
        </w:rPr>
        <w:t>a</w:t>
      </w:r>
      <w:r w:rsidR="00E22C9C">
        <w:rPr>
          <w:lang w:val="en-US"/>
        </w:rPr>
        <w:t xml:space="preserve"> hearer</w:t>
      </w:r>
      <w:r w:rsidR="00F70367">
        <w:rPr>
          <w:lang w:val="en-US"/>
        </w:rPr>
        <w:t xml:space="preserve">. </w:t>
      </w:r>
      <w:r w:rsidR="00BF1605">
        <w:rPr>
          <w:lang w:val="en-US"/>
        </w:rPr>
        <w:t xml:space="preserve">It </w:t>
      </w:r>
      <w:r w:rsidR="001C1BCC">
        <w:rPr>
          <w:lang w:val="en-US"/>
        </w:rPr>
        <w:t xml:space="preserve">even </w:t>
      </w:r>
      <w:r w:rsidR="00BF1605">
        <w:rPr>
          <w:lang w:val="en-US"/>
        </w:rPr>
        <w:t xml:space="preserve">sometimes requires an active “doing” from the side of the potential knower. </w:t>
      </w:r>
      <w:r w:rsidR="005873C8">
        <w:rPr>
          <w:lang w:val="en-US"/>
        </w:rPr>
        <w:t xml:space="preserve">One of the reasons is the following. </w:t>
      </w:r>
      <w:r w:rsidR="00E63878">
        <w:rPr>
          <w:lang w:val="en-US"/>
        </w:rPr>
        <w:t xml:space="preserve">We exchange words and utterances, but we believe and know contents. When a speaker tells </w:t>
      </w:r>
      <w:r w:rsidR="00E22C9C">
        <w:rPr>
          <w:lang w:val="en-US"/>
        </w:rPr>
        <w:t>a hearer</w:t>
      </w:r>
      <w:r w:rsidR="00E63878">
        <w:rPr>
          <w:lang w:val="en-US"/>
        </w:rPr>
        <w:t xml:space="preserve"> that p, </w:t>
      </w:r>
      <w:r w:rsidR="00E22C9C">
        <w:rPr>
          <w:lang w:val="en-US"/>
        </w:rPr>
        <w:t xml:space="preserve">the hearer </w:t>
      </w:r>
      <w:r w:rsidR="00E63878">
        <w:rPr>
          <w:lang w:val="en-US"/>
        </w:rPr>
        <w:t>need</w:t>
      </w:r>
      <w:r w:rsidR="00E22C9C">
        <w:rPr>
          <w:lang w:val="en-US"/>
        </w:rPr>
        <w:t>s</w:t>
      </w:r>
      <w:r w:rsidR="00E63878">
        <w:rPr>
          <w:lang w:val="en-US"/>
        </w:rPr>
        <w:t xml:space="preserve"> to make sense of what </w:t>
      </w:r>
      <w:r w:rsidR="00E22C9C">
        <w:rPr>
          <w:lang w:val="en-US"/>
        </w:rPr>
        <w:t>the speaker</w:t>
      </w:r>
      <w:r w:rsidR="00E63878">
        <w:rPr>
          <w:lang w:val="en-US"/>
        </w:rPr>
        <w:t xml:space="preserve"> says</w:t>
      </w:r>
      <w:r w:rsidR="00E22C9C">
        <w:rPr>
          <w:lang w:val="en-US"/>
        </w:rPr>
        <w:t xml:space="preserve"> (at least to some extent, or up to a certain threshold)</w:t>
      </w:r>
      <w:r w:rsidR="00E63878">
        <w:rPr>
          <w:lang w:val="en-US"/>
        </w:rPr>
        <w:t xml:space="preserve"> to build the relevant belief and to acquire the relevant knowledge</w:t>
      </w:r>
      <w:r w:rsidR="00BF1605">
        <w:rPr>
          <w:lang w:val="en-US"/>
        </w:rPr>
        <w:t xml:space="preserve">. </w:t>
      </w:r>
      <w:r w:rsidR="000E5E03">
        <w:rPr>
          <w:lang w:val="en-US"/>
        </w:rPr>
        <w:t>Semantic or linguistic understanding does sometimes happen automatically, but the road from language to meanings is not always straightforward - especially when theoretical terms are involved</w:t>
      </w:r>
      <w:r w:rsidR="00E22C9C">
        <w:rPr>
          <w:lang w:val="en-US"/>
        </w:rPr>
        <w:t xml:space="preserve"> </w:t>
      </w:r>
      <w:r w:rsidR="00CD29E4">
        <w:rPr>
          <w:lang w:val="en-US"/>
        </w:rPr>
        <w:fldChar w:fldCharType="begin"/>
      </w:r>
      <w:r w:rsidR="00CD29E4">
        <w:rPr>
          <w:lang w:val="en-US"/>
        </w:rPr>
        <w:instrText xml:space="preserve"> ADDIN ZOTERO_ITEM CSL_CITATION {"citationID":"rRrOMSs1","properties":{"formattedCitation":"(Malfatti, 2020; Pollock, forthcoming)","plainCitation":"(Malfatti, 2020; Pollock, forthcoming)","noteIndex":0},"citationItems":[{"id":57,"uris":["http://zotero.org/users/local/k6EVxlbA/items/AQHA6GUG"],"itemData":{"id":57,"type":"article-journal","container-title":"Theoria","issue":"1","page":"54-72","title":"Can Testimony Transmit Understanding?","volume":"86","author":[{"family":"Malfatti","given":"Federica I."}],"issued":{"date-parts":[["2020"]]}}},{"id":296,"uris":["http://zotero.org/users/local/k6EVxlbA/items/SFKRLGZL"],"itemData":{"id":296,"type":"article-journal","container-title":"Erkenntnis","page":"1-21","title":"Linguistic Understanding and Testimonial Warrant","author":[{"family":"Pollock","given":"Joey"}],"issued":{"literal":"forthcoming"}}}],"schema":"https://github.com/citation-style-language/schema/raw/master/csl-citation.json"} </w:instrText>
      </w:r>
      <w:r w:rsidR="00CD29E4">
        <w:rPr>
          <w:lang w:val="en-US"/>
        </w:rPr>
        <w:fldChar w:fldCharType="separate"/>
      </w:r>
      <w:r w:rsidR="00CD29E4" w:rsidRPr="006A369A">
        <w:rPr>
          <w:noProof/>
          <w:lang w:val="en-US"/>
        </w:rPr>
        <w:t>(Malfatti, 2020; Pollock, forthcoming)</w:t>
      </w:r>
      <w:r w:rsidR="00CD29E4">
        <w:rPr>
          <w:lang w:val="en-US"/>
        </w:rPr>
        <w:fldChar w:fldCharType="end"/>
      </w:r>
      <w:r w:rsidR="006A369A">
        <w:rPr>
          <w:lang w:val="en-US"/>
        </w:rPr>
        <w:t>.</w:t>
      </w:r>
    </w:p>
    <w:p w14:paraId="776B8023" w14:textId="77777777" w:rsidR="00E63878" w:rsidRDefault="00E63878" w:rsidP="00E63878">
      <w:pPr>
        <w:autoSpaceDE w:val="0"/>
        <w:autoSpaceDN w:val="0"/>
        <w:adjustRightInd w:val="0"/>
        <w:spacing w:line="312" w:lineRule="auto"/>
        <w:jc w:val="both"/>
      </w:pPr>
    </w:p>
    <w:p w14:paraId="7AA58F7A" w14:textId="502D6EFF" w:rsidR="00E63878" w:rsidRPr="00313F4A" w:rsidRDefault="000E5E03" w:rsidP="002B2970">
      <w:pPr>
        <w:autoSpaceDE w:val="0"/>
        <w:autoSpaceDN w:val="0"/>
        <w:adjustRightInd w:val="0"/>
        <w:spacing w:line="312" w:lineRule="auto"/>
        <w:jc w:val="both"/>
        <w:rPr>
          <w:lang w:val="en-US"/>
        </w:rPr>
      </w:pPr>
      <w:r w:rsidRPr="00313F4A">
        <w:rPr>
          <w:lang w:val="en-US"/>
        </w:rPr>
        <w:t xml:space="preserve">2.3 </w:t>
      </w:r>
      <w:r w:rsidRPr="00313F4A">
        <w:rPr>
          <w:i/>
          <w:iCs/>
          <w:lang w:val="en-US"/>
        </w:rPr>
        <w:t>Credit</w:t>
      </w:r>
    </w:p>
    <w:p w14:paraId="7A07FFF4" w14:textId="1FF3333F" w:rsidR="000E5E03" w:rsidRPr="00313F4A" w:rsidRDefault="000E5E03" w:rsidP="002B2970">
      <w:pPr>
        <w:autoSpaceDE w:val="0"/>
        <w:autoSpaceDN w:val="0"/>
        <w:adjustRightInd w:val="0"/>
        <w:spacing w:line="312" w:lineRule="auto"/>
        <w:jc w:val="both"/>
        <w:rPr>
          <w:lang w:val="en-US"/>
        </w:rPr>
      </w:pPr>
    </w:p>
    <w:p w14:paraId="01AACEF3" w14:textId="30F4BC16" w:rsidR="004A71DA" w:rsidRDefault="007E16A0" w:rsidP="004A71DA">
      <w:pPr>
        <w:autoSpaceDE w:val="0"/>
        <w:autoSpaceDN w:val="0"/>
        <w:adjustRightInd w:val="0"/>
        <w:spacing w:line="312" w:lineRule="auto"/>
        <w:ind w:firstLine="284"/>
        <w:jc w:val="both"/>
        <w:rPr>
          <w:lang w:val="en-US"/>
        </w:rPr>
      </w:pPr>
      <w:r>
        <w:rPr>
          <w:lang w:val="en-US"/>
        </w:rPr>
        <w:t>Suppose my</w:t>
      </w:r>
      <w:r w:rsidR="00F52030">
        <w:rPr>
          <w:lang w:val="en-US"/>
        </w:rPr>
        <w:t xml:space="preserve"> trustworthy </w:t>
      </w:r>
      <w:r w:rsidR="001835A6">
        <w:rPr>
          <w:lang w:val="en-US"/>
        </w:rPr>
        <w:t xml:space="preserve">and reliable </w:t>
      </w:r>
      <w:r w:rsidR="00F52030">
        <w:rPr>
          <w:lang w:val="en-US"/>
        </w:rPr>
        <w:t>doctor knows that I have long COVID and tells me this. I take her word for it</w:t>
      </w:r>
      <w:r w:rsidR="00AE72D9">
        <w:rPr>
          <w:lang w:val="en-US"/>
        </w:rPr>
        <w:t xml:space="preserve"> </w:t>
      </w:r>
      <w:r w:rsidR="00F52030">
        <w:rPr>
          <w:lang w:val="en-US"/>
        </w:rPr>
        <w:t xml:space="preserve">and hereby acquire knowledge. Who deserves the credit for the </w:t>
      </w:r>
      <w:r w:rsidR="00070C29">
        <w:rPr>
          <w:lang w:val="en-US"/>
        </w:rPr>
        <w:t xml:space="preserve">new </w:t>
      </w:r>
      <w:r w:rsidR="00F52030">
        <w:rPr>
          <w:lang w:val="en-US"/>
        </w:rPr>
        <w:t>knowledge that I now possess?</w:t>
      </w:r>
      <w:r w:rsidR="00070C29">
        <w:rPr>
          <w:lang w:val="en-US"/>
        </w:rPr>
        <w:t xml:space="preserve"> </w:t>
      </w:r>
      <w:r w:rsidR="003F407E">
        <w:rPr>
          <w:lang w:val="en-US"/>
        </w:rPr>
        <w:t>It is very tempting to say that</w:t>
      </w:r>
      <w:r w:rsidR="00070C29">
        <w:rPr>
          <w:lang w:val="en-US"/>
        </w:rPr>
        <w:t xml:space="preserve"> </w:t>
      </w:r>
      <w:r w:rsidR="003F407E">
        <w:rPr>
          <w:lang w:val="en-US"/>
        </w:rPr>
        <w:t>my doctor</w:t>
      </w:r>
      <w:r w:rsidR="00070C29">
        <w:rPr>
          <w:lang w:val="en-US"/>
        </w:rPr>
        <w:t xml:space="preserve"> does. My doctor is the one who gathered and assessed the relevant evidence. She formulated the correct diagnosis. She has done the relevant epistemic work, and she has access to </w:t>
      </w:r>
      <w:r w:rsidR="007C7074">
        <w:rPr>
          <w:lang w:val="en-US"/>
        </w:rPr>
        <w:t xml:space="preserve">the </w:t>
      </w:r>
      <w:r w:rsidR="007C7074">
        <w:rPr>
          <w:lang w:val="en-US"/>
        </w:rPr>
        <w:lastRenderedPageBreak/>
        <w:t xml:space="preserve">reasons why the proposition that I </w:t>
      </w:r>
      <w:r w:rsidR="002823D2">
        <w:rPr>
          <w:lang w:val="en-US"/>
        </w:rPr>
        <w:t xml:space="preserve">now </w:t>
      </w:r>
      <w:r w:rsidR="007C7074">
        <w:rPr>
          <w:lang w:val="en-US"/>
        </w:rPr>
        <w:t xml:space="preserve">believe is true. </w:t>
      </w:r>
      <w:r w:rsidR="003E262D">
        <w:rPr>
          <w:lang w:val="en-US"/>
        </w:rPr>
        <w:t>When an epistemic good is transmitted via testimony,</w:t>
      </w:r>
      <w:r w:rsidR="007C7074">
        <w:rPr>
          <w:lang w:val="en-US"/>
        </w:rPr>
        <w:t xml:space="preserve"> thus,</w:t>
      </w:r>
      <w:r w:rsidR="003E262D">
        <w:rPr>
          <w:lang w:val="en-US"/>
        </w:rPr>
        <w:t xml:space="preserve"> the epistemic credit for the achievement</w:t>
      </w:r>
      <w:r w:rsidR="007C7074">
        <w:rPr>
          <w:lang w:val="en-US"/>
        </w:rPr>
        <w:t xml:space="preserve"> </w:t>
      </w:r>
      <w:r w:rsidR="003F407E">
        <w:rPr>
          <w:lang w:val="en-US"/>
        </w:rPr>
        <w:t xml:space="preserve">seems </w:t>
      </w:r>
      <w:r w:rsidR="007C7074">
        <w:rPr>
          <w:lang w:val="en-US"/>
        </w:rPr>
        <w:t>to lie</w:t>
      </w:r>
      <w:r w:rsidR="003E262D">
        <w:rPr>
          <w:lang w:val="en-US"/>
        </w:rPr>
        <w:t xml:space="preserve"> </w:t>
      </w:r>
      <w:r w:rsidR="008F13ED">
        <w:rPr>
          <w:lang w:val="en-US"/>
        </w:rPr>
        <w:t>significantly, maybe overwhelmingly,</w:t>
      </w:r>
      <w:r w:rsidR="003E262D">
        <w:rPr>
          <w:lang w:val="en-US"/>
        </w:rPr>
        <w:t xml:space="preserve"> on the speaker’s side. </w:t>
      </w:r>
    </w:p>
    <w:p w14:paraId="033E25C8" w14:textId="4C187897" w:rsidR="004A71DA" w:rsidRPr="00A55A7F" w:rsidRDefault="008F13ED" w:rsidP="00641B6F">
      <w:pPr>
        <w:autoSpaceDE w:val="0"/>
        <w:autoSpaceDN w:val="0"/>
        <w:adjustRightInd w:val="0"/>
        <w:spacing w:line="312" w:lineRule="auto"/>
        <w:ind w:firstLine="284"/>
        <w:jc w:val="both"/>
        <w:rPr>
          <w:color w:val="1C1D1E"/>
          <w:shd w:val="clear" w:color="auto" w:fill="FFFFFF"/>
          <w:lang w:val="en-US"/>
        </w:rPr>
      </w:pPr>
      <w:r w:rsidRPr="00A55A7F">
        <w:rPr>
          <w:lang w:val="en-US"/>
        </w:rPr>
        <w:t xml:space="preserve">It should be noted, however, that </w:t>
      </w:r>
      <w:r w:rsidR="00AE4F29" w:rsidRPr="00A55A7F">
        <w:rPr>
          <w:lang w:val="en-US"/>
        </w:rPr>
        <w:t xml:space="preserve">the credit for an epistemic good transmitted via testimony </w:t>
      </w:r>
      <w:r w:rsidR="004A71DA" w:rsidRPr="00A55A7F">
        <w:rPr>
          <w:lang w:val="en-US"/>
        </w:rPr>
        <w:t>can never lie</w:t>
      </w:r>
      <w:r w:rsidR="00AE4F29" w:rsidRPr="00A55A7F">
        <w:rPr>
          <w:lang w:val="en-US"/>
        </w:rPr>
        <w:t xml:space="preserve"> </w:t>
      </w:r>
      <w:r w:rsidR="00AE4F29" w:rsidRPr="00A55A7F">
        <w:rPr>
          <w:i/>
          <w:iCs/>
          <w:lang w:val="en-US"/>
        </w:rPr>
        <w:t>exclusively</w:t>
      </w:r>
      <w:r w:rsidR="00AE4F29" w:rsidRPr="00A55A7F">
        <w:rPr>
          <w:lang w:val="en-US"/>
        </w:rPr>
        <w:t xml:space="preserve"> on the speaker’s side. </w:t>
      </w:r>
      <w:r w:rsidR="00984100" w:rsidRPr="00A55A7F">
        <w:rPr>
          <w:color w:val="1C1D1E"/>
          <w:shd w:val="clear" w:color="auto" w:fill="FFFFFF"/>
          <w:lang w:val="en-US"/>
        </w:rPr>
        <w:t>As</w:t>
      </w:r>
      <w:r w:rsidR="00984100" w:rsidRPr="00984100">
        <w:rPr>
          <w:color w:val="1C1D1E"/>
          <w:shd w:val="clear" w:color="auto" w:fill="FFFFFF"/>
        </w:rPr>
        <w:t xml:space="preserve"> epistemic </w:t>
      </w:r>
      <w:r w:rsidR="00984100" w:rsidRPr="00A55A7F">
        <w:rPr>
          <w:color w:val="1C1D1E"/>
          <w:shd w:val="clear" w:color="auto" w:fill="FFFFFF"/>
          <w:lang w:val="en-US"/>
        </w:rPr>
        <w:t>agents</w:t>
      </w:r>
      <w:r w:rsidR="00984100" w:rsidRPr="00984100">
        <w:rPr>
          <w:color w:val="1C1D1E"/>
          <w:shd w:val="clear" w:color="auto" w:fill="FFFFFF"/>
        </w:rPr>
        <w:t>, we are responsible for our choice of informant</w:t>
      </w:r>
      <w:r w:rsidR="00984100" w:rsidRPr="00A55A7F">
        <w:rPr>
          <w:color w:val="1C1D1E"/>
          <w:shd w:val="clear" w:color="auto" w:fill="FFFFFF"/>
          <w:lang w:val="en-US"/>
        </w:rPr>
        <w:t>s</w:t>
      </w:r>
      <w:r w:rsidR="00984100" w:rsidRPr="00984100">
        <w:rPr>
          <w:color w:val="1C1D1E"/>
          <w:shd w:val="clear" w:color="auto" w:fill="FFFFFF"/>
        </w:rPr>
        <w:t xml:space="preserve">. Our </w:t>
      </w:r>
      <w:r w:rsidR="00984100" w:rsidRPr="00A55A7F">
        <w:rPr>
          <w:color w:val="1C1D1E"/>
          <w:shd w:val="clear" w:color="auto" w:fill="FFFFFF"/>
          <w:lang w:val="en-US"/>
        </w:rPr>
        <w:t xml:space="preserve">epistemic trust in a speaker </w:t>
      </w:r>
      <w:r w:rsidR="00984100" w:rsidRPr="00984100">
        <w:rPr>
          <w:color w:val="1C1D1E"/>
          <w:shd w:val="clear" w:color="auto" w:fill="FFFFFF"/>
        </w:rPr>
        <w:t xml:space="preserve">must be grounded in a careful evaluation of the </w:t>
      </w:r>
      <w:r w:rsidR="00984100" w:rsidRPr="00A55A7F">
        <w:rPr>
          <w:color w:val="1C1D1E"/>
          <w:shd w:val="clear" w:color="auto" w:fill="FFFFFF"/>
          <w:lang w:val="en-US"/>
        </w:rPr>
        <w:t xml:space="preserve">speaker’s </w:t>
      </w:r>
      <w:r w:rsidR="00984100" w:rsidRPr="00984100">
        <w:rPr>
          <w:color w:val="1C1D1E"/>
          <w:shd w:val="clear" w:color="auto" w:fill="FFFFFF"/>
        </w:rPr>
        <w:t>reliability</w:t>
      </w:r>
      <w:r w:rsidR="00984100" w:rsidRPr="00A55A7F">
        <w:rPr>
          <w:color w:val="1C1D1E"/>
          <w:shd w:val="clear" w:color="auto" w:fill="FFFFFF"/>
          <w:lang w:val="en-US"/>
        </w:rPr>
        <w:t xml:space="preserve"> and trustworthiness</w:t>
      </w:r>
      <w:r w:rsidR="007E16A0" w:rsidRPr="00A55A7F">
        <w:rPr>
          <w:color w:val="1C1D1E"/>
          <w:shd w:val="clear" w:color="auto" w:fill="FFFFFF"/>
          <w:lang w:val="en-US"/>
        </w:rPr>
        <w:t xml:space="preserve"> </w:t>
      </w:r>
      <w:r w:rsidR="00CF3169">
        <w:rPr>
          <w:color w:val="1C1D1E"/>
          <w:shd w:val="clear" w:color="auto" w:fill="FFFFFF"/>
          <w:lang w:val="en-US"/>
        </w:rPr>
        <w:fldChar w:fldCharType="begin"/>
      </w:r>
      <w:r w:rsidR="00CF3169">
        <w:rPr>
          <w:color w:val="1C1D1E"/>
          <w:shd w:val="clear" w:color="auto" w:fill="FFFFFF"/>
          <w:lang w:val="en-US"/>
        </w:rPr>
        <w:instrText xml:space="preserve"> ADDIN ZOTERO_ITEM CSL_CITATION {"citationID":"ydaI4Isw","properties":{"formattedCitation":"(Fricker, 2006)","plainCitation":"(Fricker, 2006)","noteIndex":0},"citationItems":[{"id":305,"uris":["http://zotero.org/users/local/k6EVxlbA/items/MTBWFLJ3"],"itemData":{"id":305,"type":"chapter","container-title":"The Epistemology of Testimony","page":"225--253","publisher":"Oxford University Press","title":"Testimony and epistemic autonomy","editor":[{"family":"Lackey","given":"Jennifer"},{"family":"Sosa","given":"Ernest"}],"author":[{"family":"Fricker","given":"Elizabeth"}],"issued":{"date-parts":[["2006"]]}}}],"schema":"https://github.com/citation-style-language/schema/raw/master/csl-citation.json"} </w:instrText>
      </w:r>
      <w:r w:rsidR="00CF3169">
        <w:rPr>
          <w:color w:val="1C1D1E"/>
          <w:shd w:val="clear" w:color="auto" w:fill="FFFFFF"/>
          <w:lang w:val="en-US"/>
        </w:rPr>
        <w:fldChar w:fldCharType="separate"/>
      </w:r>
      <w:r w:rsidR="00CF3169">
        <w:rPr>
          <w:noProof/>
          <w:color w:val="1C1D1E"/>
          <w:shd w:val="clear" w:color="auto" w:fill="FFFFFF"/>
          <w:lang w:val="en-US"/>
        </w:rPr>
        <w:t>(Fricker, 2006)</w:t>
      </w:r>
      <w:r w:rsidR="00CF3169">
        <w:rPr>
          <w:color w:val="1C1D1E"/>
          <w:shd w:val="clear" w:color="auto" w:fill="FFFFFF"/>
          <w:lang w:val="en-US"/>
        </w:rPr>
        <w:fldChar w:fldCharType="end"/>
      </w:r>
      <w:r w:rsidR="007E16A0" w:rsidRPr="00A55A7F">
        <w:rPr>
          <w:color w:val="1C1D1E"/>
          <w:shd w:val="clear" w:color="auto" w:fill="FFFFFF"/>
          <w:lang w:val="en-US"/>
        </w:rPr>
        <w:t>.</w:t>
      </w:r>
      <w:r w:rsidR="00984100" w:rsidRPr="00984100">
        <w:rPr>
          <w:color w:val="1C1D1E"/>
          <w:shd w:val="clear" w:color="auto" w:fill="FFFFFF"/>
        </w:rPr>
        <w:t xml:space="preserve"> </w:t>
      </w:r>
      <w:r w:rsidR="007A198C" w:rsidRPr="00A55A7F">
        <w:rPr>
          <w:color w:val="1C1D1E"/>
          <w:shd w:val="clear" w:color="auto" w:fill="FFFFFF"/>
          <w:lang w:val="en-US"/>
        </w:rPr>
        <w:t>If I had asked a random passer-by</w:t>
      </w:r>
      <w:r w:rsidR="003F407E" w:rsidRPr="00A55A7F">
        <w:rPr>
          <w:color w:val="1C1D1E"/>
          <w:shd w:val="clear" w:color="auto" w:fill="FFFFFF"/>
          <w:lang w:val="en-US"/>
        </w:rPr>
        <w:t xml:space="preserve"> or Facebook-user</w:t>
      </w:r>
      <w:r w:rsidR="007A198C" w:rsidRPr="00A55A7F">
        <w:rPr>
          <w:color w:val="1C1D1E"/>
          <w:shd w:val="clear" w:color="auto" w:fill="FFFFFF"/>
          <w:lang w:val="en-US"/>
        </w:rPr>
        <w:t xml:space="preserve"> instead of my doctor why I have been feeling exhausted lately, </w:t>
      </w:r>
      <w:r w:rsidR="00984100" w:rsidRPr="00984100">
        <w:rPr>
          <w:color w:val="1C1D1E"/>
          <w:shd w:val="clear" w:color="auto" w:fill="FFFFFF"/>
        </w:rPr>
        <w:t xml:space="preserve">I would certainly be responsible, at least partially, for the false belief that I would (very probably) form. Similarly, if I choose my informants well, and if my epistemic trust in others is grounded in good reasons, I </w:t>
      </w:r>
      <w:r w:rsidR="007A198C" w:rsidRPr="00A55A7F">
        <w:rPr>
          <w:color w:val="1C1D1E"/>
          <w:shd w:val="clear" w:color="auto" w:fill="FFFFFF"/>
          <w:lang w:val="en-US"/>
        </w:rPr>
        <w:t>deserve at least some of the credit</w:t>
      </w:r>
      <w:r w:rsidR="00984100" w:rsidRPr="00984100">
        <w:rPr>
          <w:color w:val="1C1D1E"/>
          <w:shd w:val="clear" w:color="auto" w:fill="FFFFFF"/>
        </w:rPr>
        <w:t xml:space="preserve"> for the epistemic </w:t>
      </w:r>
      <w:r w:rsidR="007A198C" w:rsidRPr="00A55A7F">
        <w:rPr>
          <w:color w:val="1C1D1E"/>
          <w:shd w:val="clear" w:color="auto" w:fill="FFFFFF"/>
          <w:lang w:val="en-US"/>
        </w:rPr>
        <w:t>good</w:t>
      </w:r>
      <w:r w:rsidR="00984100" w:rsidRPr="00984100">
        <w:rPr>
          <w:color w:val="1C1D1E"/>
          <w:shd w:val="clear" w:color="auto" w:fill="FFFFFF"/>
        </w:rPr>
        <w:t xml:space="preserve"> that I gain</w:t>
      </w:r>
      <w:r w:rsidR="00CF3169">
        <w:rPr>
          <w:color w:val="1C1D1E"/>
          <w:shd w:val="clear" w:color="auto" w:fill="FFFFFF"/>
          <w:lang w:val="en-US"/>
        </w:rPr>
        <w:t xml:space="preserve"> </w:t>
      </w:r>
      <w:r w:rsidR="00CF3169">
        <w:rPr>
          <w:color w:val="1C1D1E"/>
          <w:shd w:val="clear" w:color="auto" w:fill="FFFFFF"/>
          <w:lang w:val="en-US"/>
        </w:rPr>
        <w:fldChar w:fldCharType="begin"/>
      </w:r>
      <w:r w:rsidR="00CF3169">
        <w:rPr>
          <w:color w:val="1C1D1E"/>
          <w:shd w:val="clear" w:color="auto" w:fill="FFFFFF"/>
          <w:lang w:val="en-US"/>
        </w:rPr>
        <w:instrText xml:space="preserve"> ADDIN ZOTERO_ITEM CSL_CITATION {"citationID":"Qozp6vHU","properties":{"formattedCitation":"(Elgin, 2017; Greco, 2020)","plainCitation":"(Elgin, 2017; Greco, 2020)","noteIndex":0},"citationItems":[{"id":1,"uris":["http://zotero.org/users/local/k6EVxlbA/items/E5YBKV9C"],"itemData":{"id":1,"type":"book","abstract":"The development of an epistemology that explains how science and art embody and convey understanding.","event-place":"Cambridge, MA, USA","ISBN":"978-0-262-03653-5","language":"en","number-of-pages":"352","publisher":"MIT Press","publisher-place":"Cambridge, MA, USA","source":"MIT Press Books","title":"True Enough","author":[{"family":"Elgin","given":"Catherine Z."}],"issued":{"date-parts":[["2017",9,29]]}}},{"id":295,"uris":["http://zotero.org/users/local/k6EVxlbA/items/PN6DDJQA"],"itemData":{"id":295,"type":"book","publisher":"Cambridge University Press","title":"The Transmission of Knowledge","author":[{"family":"Greco","given":"John"}],"issued":{"date-parts":[["2020"]]}}}],"schema":"https://github.com/citation-style-language/schema/raw/master/csl-citation.json"} </w:instrText>
      </w:r>
      <w:r w:rsidR="00CF3169">
        <w:rPr>
          <w:color w:val="1C1D1E"/>
          <w:shd w:val="clear" w:color="auto" w:fill="FFFFFF"/>
          <w:lang w:val="en-US"/>
        </w:rPr>
        <w:fldChar w:fldCharType="separate"/>
      </w:r>
      <w:r w:rsidR="00CF3169">
        <w:rPr>
          <w:noProof/>
          <w:color w:val="1C1D1E"/>
          <w:shd w:val="clear" w:color="auto" w:fill="FFFFFF"/>
          <w:lang w:val="en-US"/>
        </w:rPr>
        <w:t>(Elgin, 2017; Greco, 2020)</w:t>
      </w:r>
      <w:r w:rsidR="00CF3169">
        <w:rPr>
          <w:color w:val="1C1D1E"/>
          <w:shd w:val="clear" w:color="auto" w:fill="FFFFFF"/>
          <w:lang w:val="en-US"/>
        </w:rPr>
        <w:fldChar w:fldCharType="end"/>
      </w:r>
      <w:r w:rsidR="00CF3169">
        <w:rPr>
          <w:color w:val="1C1D1E"/>
          <w:shd w:val="clear" w:color="auto" w:fill="FFFFFF"/>
          <w:lang w:val="en-US"/>
        </w:rPr>
        <w:t>.</w:t>
      </w:r>
    </w:p>
    <w:p w14:paraId="14775BF2" w14:textId="77777777" w:rsidR="00E214D6" w:rsidRDefault="00E214D6" w:rsidP="00641B6F">
      <w:pPr>
        <w:autoSpaceDE w:val="0"/>
        <w:autoSpaceDN w:val="0"/>
        <w:adjustRightInd w:val="0"/>
        <w:spacing w:line="312" w:lineRule="auto"/>
        <w:ind w:firstLine="284"/>
        <w:jc w:val="both"/>
        <w:rPr>
          <w:lang w:val="en-US"/>
        </w:rPr>
      </w:pPr>
    </w:p>
    <w:p w14:paraId="54A75A0C" w14:textId="3A356288" w:rsidR="004A71DA" w:rsidRPr="007F0010" w:rsidRDefault="007F0010" w:rsidP="004A71DA">
      <w:pPr>
        <w:autoSpaceDE w:val="0"/>
        <w:autoSpaceDN w:val="0"/>
        <w:adjustRightInd w:val="0"/>
        <w:spacing w:line="312" w:lineRule="auto"/>
        <w:jc w:val="both"/>
        <w:rPr>
          <w:sz w:val="20"/>
          <w:szCs w:val="20"/>
          <w:lang w:val="en-US"/>
        </w:rPr>
      </w:pPr>
      <w:r w:rsidRPr="007F0010">
        <w:rPr>
          <w:sz w:val="20"/>
          <w:szCs w:val="20"/>
          <w:lang w:val="en-US"/>
        </w:rPr>
        <w:t>4. THE TRANSMISSION OF UNDERSTANDING</w:t>
      </w:r>
    </w:p>
    <w:p w14:paraId="4A0D09BB" w14:textId="77777777" w:rsidR="004A71DA" w:rsidRDefault="004A71DA" w:rsidP="004A71DA">
      <w:pPr>
        <w:autoSpaceDE w:val="0"/>
        <w:autoSpaceDN w:val="0"/>
        <w:adjustRightInd w:val="0"/>
        <w:spacing w:line="312" w:lineRule="auto"/>
        <w:ind w:firstLine="284"/>
        <w:jc w:val="both"/>
        <w:rPr>
          <w:lang w:val="en-US"/>
        </w:rPr>
      </w:pPr>
    </w:p>
    <w:p w14:paraId="4EA59185" w14:textId="3FEE2E69" w:rsidR="00C84A12" w:rsidRPr="001C015F" w:rsidRDefault="00D53F70" w:rsidP="001C015F">
      <w:pPr>
        <w:autoSpaceDE w:val="0"/>
        <w:autoSpaceDN w:val="0"/>
        <w:adjustRightInd w:val="0"/>
        <w:spacing w:line="312" w:lineRule="auto"/>
        <w:ind w:firstLine="284"/>
        <w:jc w:val="both"/>
        <w:rPr>
          <w:lang w:val="en-US"/>
        </w:rPr>
      </w:pPr>
      <w:r>
        <w:rPr>
          <w:lang w:val="en-US"/>
        </w:rPr>
        <w:t xml:space="preserve">Can understanding be </w:t>
      </w:r>
      <w:proofErr w:type="spellStart"/>
      <w:r>
        <w:rPr>
          <w:lang w:val="en-US"/>
        </w:rPr>
        <w:t>testimonially</w:t>
      </w:r>
      <w:proofErr w:type="spellEnd"/>
      <w:r>
        <w:rPr>
          <w:lang w:val="en-US"/>
        </w:rPr>
        <w:t xml:space="preserve"> transmitted?</w:t>
      </w:r>
      <w:r w:rsidR="00D51FD4">
        <w:rPr>
          <w:lang w:val="en-US"/>
        </w:rPr>
        <w:t xml:space="preserve"> </w:t>
      </w:r>
      <w:r w:rsidR="00F3645B">
        <w:rPr>
          <w:lang w:val="en-US"/>
        </w:rPr>
        <w:t>Imagine an hypothetical interaction between Sherlock Holmes and his less brilliant colleague John Watson</w:t>
      </w:r>
      <w:r w:rsidR="005123BE">
        <w:rPr>
          <w:lang w:val="en-US"/>
        </w:rPr>
        <w:t xml:space="preserve"> </w:t>
      </w:r>
      <w:r w:rsidR="005123BE">
        <w:rPr>
          <w:lang w:val="en-US"/>
        </w:rPr>
        <w:fldChar w:fldCharType="begin"/>
      </w:r>
      <w:r w:rsidR="005123BE">
        <w:rPr>
          <w:lang w:val="en-US"/>
        </w:rPr>
        <w:instrText xml:space="preserve"> ADDIN ZOTERO_ITEM CSL_CITATION {"citationID":"D3dii7hY","properties":{"formattedCitation":"(Malfatti, 2021)","plainCitation":"(Malfatti, 2021)","noteIndex":0},"citationItems":[{"id":256,"uris":["http://zotero.org/users/local/k6EVxlbA/items/6SJMVWAT"],"itemData":{"id":256,"type":"article-journal","abstract":"It is widely acknowledged in the literature in social epistemology that knowledge has a social dimension: we are epistemically dependent upon one another for most of what we know. Our knowledge can be, and very often is, grounded on the epistemic achievement of somebody else. But what about epistemic aims other than knowledge? What about understanding? Prominent authors argue that understanding is not social in the same way in which knowledge is. Others can put us in the position to understand, but when we understand something, this accomplishment is to be credited mainly if not entirely to us, as it is due to the successful exercise of our own cognitive abilities. In this paper, I show that the social dimension of understanding closely resembles the social dimension of knowledge. I distinguish between three different ways in which a subject can depend upon another subject for (either the acquisition or the possession of) a certain epistemic good. I then argue that all these kinds of epistemic dependence apply to knowledge and understanding alike. If I am right, understanding is not (always) an achievement to be (mainly) credited to the single epistemic agent who understands.","container-title":"Episteme","DOI":"10.1017/epi.2021.14","ISSN":"1742-3600, 1750-0117","language":"en","note":"publisher: Cambridge University Press","page":"1-20","source":"Cambridge University Press","title":"Do We Deserve Credit for Everything We Understand?","author":[{"family":"Malfatti","given":"Federica Isabella"}],"issued":{"date-parts":[["2021",5,5]]}}}],"schema":"https://github.com/citation-style-language/schema/raw/master/csl-citation.json"} </w:instrText>
      </w:r>
      <w:r w:rsidR="005123BE">
        <w:rPr>
          <w:lang w:val="en-US"/>
        </w:rPr>
        <w:fldChar w:fldCharType="separate"/>
      </w:r>
      <w:r w:rsidR="005123BE">
        <w:rPr>
          <w:noProof/>
          <w:lang w:val="en-US"/>
        </w:rPr>
        <w:t>(</w:t>
      </w:r>
      <w:r w:rsidR="00F3645B">
        <w:rPr>
          <w:noProof/>
          <w:lang w:val="en-US"/>
        </w:rPr>
        <w:t xml:space="preserve">the case is described in more detail </w:t>
      </w:r>
      <w:r w:rsidR="005123BE">
        <w:rPr>
          <w:noProof/>
          <w:lang w:val="en-US"/>
        </w:rPr>
        <w:t>in Malfatti, 2021)</w:t>
      </w:r>
      <w:r w:rsidR="005123BE">
        <w:rPr>
          <w:lang w:val="en-US"/>
        </w:rPr>
        <w:fldChar w:fldCharType="end"/>
      </w:r>
      <w:r w:rsidR="00D51FD4">
        <w:rPr>
          <w:lang w:val="en-US"/>
        </w:rPr>
        <w:t xml:space="preserve">. </w:t>
      </w:r>
      <w:r w:rsidR="00F3645B">
        <w:rPr>
          <w:lang w:val="en-US"/>
        </w:rPr>
        <w:t xml:space="preserve">Holmes and Watson are </w:t>
      </w:r>
      <w:r w:rsidR="001C015F">
        <w:rPr>
          <w:lang w:val="en-US"/>
        </w:rPr>
        <w:t>trying to find out who might have killed a certain woman found dead in her apartment</w:t>
      </w:r>
      <w:r w:rsidR="00F3645B">
        <w:rPr>
          <w:lang w:val="en-US"/>
        </w:rPr>
        <w:t>. Holmes</w:t>
      </w:r>
      <w:r w:rsidR="001C015F">
        <w:rPr>
          <w:lang w:val="en-US"/>
        </w:rPr>
        <w:t xml:space="preserve"> evaluates the range of possible explanations and</w:t>
      </w:r>
      <w:r w:rsidR="00F3645B">
        <w:rPr>
          <w:lang w:val="en-US"/>
        </w:rPr>
        <w:t xml:space="preserve"> </w:t>
      </w:r>
      <w:r w:rsidR="001C015F">
        <w:rPr>
          <w:lang w:val="en-US"/>
        </w:rPr>
        <w:t xml:space="preserve">comes up with the right theory about what happened. He shares the </w:t>
      </w:r>
      <w:r w:rsidR="001C015F">
        <w:rPr>
          <w:lang w:val="en-US"/>
        </w:rPr>
        <w:t xml:space="preserve">theory with Watson. Watson understands Holmes’ theory and </w:t>
      </w:r>
      <w:r w:rsidR="00E4255F">
        <w:rPr>
          <w:lang w:val="en-US"/>
        </w:rPr>
        <w:t>starts endorsing</w:t>
      </w:r>
      <w:r w:rsidR="001C015F">
        <w:rPr>
          <w:lang w:val="en-US"/>
        </w:rPr>
        <w:t xml:space="preserve"> it. However, he trust</w:t>
      </w:r>
      <w:r w:rsidR="00E4255F">
        <w:rPr>
          <w:lang w:val="en-US"/>
        </w:rPr>
        <w:t>s</w:t>
      </w:r>
      <w:r w:rsidR="001C015F">
        <w:rPr>
          <w:lang w:val="en-US"/>
        </w:rPr>
        <w:t xml:space="preserve"> </w:t>
      </w:r>
      <w:r w:rsidR="00B654CF">
        <w:rPr>
          <w:lang w:val="en-US"/>
        </w:rPr>
        <w:t>Holmes</w:t>
      </w:r>
      <w:r w:rsidR="001C015F">
        <w:rPr>
          <w:lang w:val="en-US"/>
        </w:rPr>
        <w:t xml:space="preserve"> on something: </w:t>
      </w:r>
      <w:r w:rsidR="00E72B57" w:rsidRPr="00E72B57">
        <w:t xml:space="preserve">on the fact that </w:t>
      </w:r>
      <w:r w:rsidR="00E72B57" w:rsidRPr="00E72B57">
        <w:rPr>
          <w:lang w:val="en-US"/>
        </w:rPr>
        <w:t>the</w:t>
      </w:r>
      <w:r w:rsidR="00E72B57" w:rsidRPr="00E72B57">
        <w:t xml:space="preserve"> theory contains the best possible explanation for the woman's death.</w:t>
      </w:r>
    </w:p>
    <w:p w14:paraId="40E26BE3" w14:textId="6A9F2D5D" w:rsidR="00E4255F" w:rsidRDefault="00641B6F" w:rsidP="00A824C5">
      <w:pPr>
        <w:autoSpaceDE w:val="0"/>
        <w:autoSpaceDN w:val="0"/>
        <w:adjustRightInd w:val="0"/>
        <w:spacing w:line="312" w:lineRule="auto"/>
        <w:ind w:firstLine="284"/>
        <w:jc w:val="both"/>
        <w:rPr>
          <w:lang w:val="en-US"/>
        </w:rPr>
      </w:pPr>
      <w:r>
        <w:rPr>
          <w:lang w:val="en-US"/>
        </w:rPr>
        <w:t>Does Watson</w:t>
      </w:r>
      <w:r w:rsidR="001C015F">
        <w:rPr>
          <w:lang w:val="en-US"/>
        </w:rPr>
        <w:t xml:space="preserve"> in this thought experiment</w:t>
      </w:r>
      <w:r>
        <w:rPr>
          <w:lang w:val="en-US"/>
        </w:rPr>
        <w:t xml:space="preserve"> understand</w:t>
      </w:r>
      <w:r w:rsidR="001C015F">
        <w:rPr>
          <w:lang w:val="en-US"/>
        </w:rPr>
        <w:t>s</w:t>
      </w:r>
      <w:r w:rsidR="00E72B57">
        <w:rPr>
          <w:lang w:val="en-US"/>
        </w:rPr>
        <w:t xml:space="preserve"> what happened at the crime scene? </w:t>
      </w:r>
      <w:r w:rsidR="008914EC">
        <w:rPr>
          <w:lang w:val="en-US"/>
        </w:rPr>
        <w:t>Arguably, he does.</w:t>
      </w:r>
      <w:r w:rsidR="00C12FC0">
        <w:rPr>
          <w:lang w:val="en-US"/>
        </w:rPr>
        <w:t xml:space="preserve"> Maybe he would understand </w:t>
      </w:r>
      <w:r w:rsidR="00C12FC0" w:rsidRPr="00B654CF">
        <w:rPr>
          <w:i/>
          <w:iCs/>
          <w:lang w:val="en-US"/>
        </w:rPr>
        <w:t>better</w:t>
      </w:r>
      <w:r w:rsidR="00C12FC0">
        <w:rPr>
          <w:lang w:val="en-US"/>
        </w:rPr>
        <w:t xml:space="preserve"> had he performed the evaluation of the alternative explanatory hypotheses himself.</w:t>
      </w:r>
      <w:r w:rsidR="008914EC">
        <w:rPr>
          <w:lang w:val="en-US"/>
        </w:rPr>
        <w:t xml:space="preserve"> </w:t>
      </w:r>
      <w:r w:rsidR="00C12FC0">
        <w:rPr>
          <w:lang w:val="en-US"/>
        </w:rPr>
        <w:t>However, a</w:t>
      </w:r>
      <w:r w:rsidR="00E4255F">
        <w:rPr>
          <w:lang w:val="en-US"/>
        </w:rPr>
        <w:t>ll requirement</w:t>
      </w:r>
      <w:r w:rsidR="00EF7933">
        <w:rPr>
          <w:lang w:val="en-US"/>
        </w:rPr>
        <w:t>s</w:t>
      </w:r>
      <w:r w:rsidR="00E4255F">
        <w:rPr>
          <w:lang w:val="en-US"/>
        </w:rPr>
        <w:t xml:space="preserve"> for understanding </w:t>
      </w:r>
      <w:r w:rsidR="00C12FC0">
        <w:rPr>
          <w:lang w:val="en-US"/>
        </w:rPr>
        <w:t>seem to be</w:t>
      </w:r>
      <w:r w:rsidR="00E4255F">
        <w:rPr>
          <w:lang w:val="en-US"/>
        </w:rPr>
        <w:t xml:space="preserve"> met. Watson</w:t>
      </w:r>
      <w:r w:rsidR="00B20F54">
        <w:rPr>
          <w:lang w:val="en-US"/>
        </w:rPr>
        <w:t xml:space="preserve"> </w:t>
      </w:r>
      <w:r w:rsidR="00E4255F">
        <w:rPr>
          <w:lang w:val="en-US"/>
        </w:rPr>
        <w:t xml:space="preserve">endorses </w:t>
      </w:r>
      <w:r w:rsidR="00B20F54">
        <w:rPr>
          <w:lang w:val="en-US"/>
        </w:rPr>
        <w:t xml:space="preserve">and </w:t>
      </w:r>
      <w:r w:rsidR="001C015F">
        <w:rPr>
          <w:lang w:val="en-US"/>
        </w:rPr>
        <w:t>understands</w:t>
      </w:r>
      <w:r w:rsidR="00B20F54">
        <w:rPr>
          <w:lang w:val="en-US"/>
        </w:rPr>
        <w:t xml:space="preserve"> a representational system that </w:t>
      </w:r>
      <w:r w:rsidR="00772888">
        <w:rPr>
          <w:lang w:val="en-US"/>
        </w:rPr>
        <w:t>adequately</w:t>
      </w:r>
      <w:r w:rsidR="00B20F54">
        <w:rPr>
          <w:lang w:val="en-US"/>
        </w:rPr>
        <w:t xml:space="preserve"> accounts for what happened, and that stands out in the set of available alternatives.</w:t>
      </w:r>
      <w:r w:rsidR="00A824C5">
        <w:rPr>
          <w:lang w:val="en-US"/>
        </w:rPr>
        <w:t xml:space="preserve"> </w:t>
      </w:r>
    </w:p>
    <w:p w14:paraId="3B6555A3" w14:textId="158F98B7" w:rsidR="00A824C5" w:rsidRDefault="00A824C5" w:rsidP="00A824C5">
      <w:pPr>
        <w:autoSpaceDE w:val="0"/>
        <w:autoSpaceDN w:val="0"/>
        <w:adjustRightInd w:val="0"/>
        <w:spacing w:line="312" w:lineRule="auto"/>
        <w:ind w:firstLine="284"/>
        <w:jc w:val="both"/>
        <w:rPr>
          <w:lang w:val="en-US"/>
        </w:rPr>
      </w:pPr>
      <w:r>
        <w:rPr>
          <w:lang w:val="en-US"/>
        </w:rPr>
        <w:t xml:space="preserve">Does Watson’s understanding count as </w:t>
      </w:r>
      <w:r w:rsidRPr="00A824C5">
        <w:rPr>
          <w:i/>
          <w:iCs/>
          <w:lang w:val="en-US"/>
        </w:rPr>
        <w:t>transmitted</w:t>
      </w:r>
      <w:r>
        <w:rPr>
          <w:lang w:val="en-US"/>
        </w:rPr>
        <w:t>?</w:t>
      </w:r>
      <w:r w:rsidR="00B20F54">
        <w:rPr>
          <w:lang w:val="en-US"/>
        </w:rPr>
        <w:t xml:space="preserve"> </w:t>
      </w:r>
      <w:r>
        <w:rPr>
          <w:lang w:val="en-US"/>
        </w:rPr>
        <w:t>We have seen that for an epistemic good to count as transmitted via testimony, the following must hold:</w:t>
      </w:r>
    </w:p>
    <w:p w14:paraId="39931732" w14:textId="77777777" w:rsidR="00A824C5" w:rsidRDefault="00A824C5" w:rsidP="00A824C5">
      <w:pPr>
        <w:autoSpaceDE w:val="0"/>
        <w:autoSpaceDN w:val="0"/>
        <w:adjustRightInd w:val="0"/>
        <w:spacing w:line="312" w:lineRule="auto"/>
        <w:ind w:firstLine="284"/>
        <w:jc w:val="both"/>
        <w:rPr>
          <w:lang w:val="en-US"/>
        </w:rPr>
      </w:pPr>
    </w:p>
    <w:p w14:paraId="5AEDAFDB" w14:textId="77777777" w:rsidR="00A824C5" w:rsidRDefault="00A824C5" w:rsidP="00A824C5">
      <w:pPr>
        <w:autoSpaceDE w:val="0"/>
        <w:autoSpaceDN w:val="0"/>
        <w:adjustRightInd w:val="0"/>
        <w:spacing w:line="312" w:lineRule="auto"/>
        <w:jc w:val="both"/>
        <w:rPr>
          <w:lang w:val="en-US"/>
        </w:rPr>
      </w:pPr>
      <w:r>
        <w:rPr>
          <w:lang w:val="en-US"/>
        </w:rPr>
        <w:t xml:space="preserve">(1) </w:t>
      </w:r>
      <w:r>
        <w:rPr>
          <w:lang w:val="en-US"/>
        </w:rPr>
        <w:tab/>
        <w:t xml:space="preserve">the hearer must </w:t>
      </w:r>
      <w:r w:rsidRPr="00D51FD4">
        <w:rPr>
          <w:i/>
          <w:iCs/>
          <w:lang w:val="en-US"/>
        </w:rPr>
        <w:t>trust</w:t>
      </w:r>
      <w:r>
        <w:rPr>
          <w:lang w:val="en-US"/>
        </w:rPr>
        <w:t xml:space="preserve"> the speaker for the truth of what she </w:t>
      </w:r>
      <w:proofErr w:type="gramStart"/>
      <w:r>
        <w:rPr>
          <w:lang w:val="en-US"/>
        </w:rPr>
        <w:t>asserts;</w:t>
      </w:r>
      <w:proofErr w:type="gramEnd"/>
    </w:p>
    <w:p w14:paraId="6B804477" w14:textId="77777777" w:rsidR="00A824C5" w:rsidRDefault="00A824C5" w:rsidP="00A824C5">
      <w:pPr>
        <w:autoSpaceDE w:val="0"/>
        <w:autoSpaceDN w:val="0"/>
        <w:adjustRightInd w:val="0"/>
        <w:spacing w:line="312" w:lineRule="auto"/>
        <w:jc w:val="both"/>
        <w:rPr>
          <w:lang w:val="en-US"/>
        </w:rPr>
      </w:pPr>
      <w:r>
        <w:rPr>
          <w:lang w:val="en-US"/>
        </w:rPr>
        <w:t xml:space="preserve">(2) </w:t>
      </w:r>
      <w:r>
        <w:rPr>
          <w:lang w:val="en-US"/>
        </w:rPr>
        <w:tab/>
        <w:t xml:space="preserve">there must be little </w:t>
      </w:r>
      <w:r w:rsidRPr="00641B6F">
        <w:rPr>
          <w:i/>
          <w:iCs/>
          <w:lang w:val="en-US"/>
        </w:rPr>
        <w:t>epistemic effort</w:t>
      </w:r>
      <w:r>
        <w:rPr>
          <w:lang w:val="en-US"/>
        </w:rPr>
        <w:t xml:space="preserve"> involved on the hearer’s </w:t>
      </w:r>
      <w:proofErr w:type="gramStart"/>
      <w:r>
        <w:rPr>
          <w:lang w:val="en-US"/>
        </w:rPr>
        <w:t>side;</w:t>
      </w:r>
      <w:proofErr w:type="gramEnd"/>
    </w:p>
    <w:p w14:paraId="32CF7641" w14:textId="742FDF33" w:rsidR="00A824C5" w:rsidRDefault="00A824C5" w:rsidP="00A824C5">
      <w:pPr>
        <w:autoSpaceDE w:val="0"/>
        <w:autoSpaceDN w:val="0"/>
        <w:adjustRightInd w:val="0"/>
        <w:spacing w:line="312" w:lineRule="auto"/>
        <w:jc w:val="both"/>
        <w:rPr>
          <w:lang w:val="en-US"/>
        </w:rPr>
      </w:pPr>
      <w:r>
        <w:rPr>
          <w:lang w:val="en-US"/>
        </w:rPr>
        <w:t xml:space="preserve">(3) </w:t>
      </w:r>
      <w:r>
        <w:rPr>
          <w:lang w:val="en-US"/>
        </w:rPr>
        <w:tab/>
        <w:t xml:space="preserve">the </w:t>
      </w:r>
      <w:r w:rsidRPr="00641B6F">
        <w:rPr>
          <w:i/>
          <w:iCs/>
          <w:lang w:val="en-US"/>
        </w:rPr>
        <w:t>credit</w:t>
      </w:r>
      <w:r>
        <w:rPr>
          <w:lang w:val="en-US"/>
        </w:rPr>
        <w:t xml:space="preserve"> for the achievement must lie significantly on the speaker’s side.</w:t>
      </w:r>
    </w:p>
    <w:p w14:paraId="611FA5D5" w14:textId="6B92AE19" w:rsidR="00B20F54" w:rsidRDefault="00B20F54" w:rsidP="00C50127">
      <w:pPr>
        <w:autoSpaceDE w:val="0"/>
        <w:autoSpaceDN w:val="0"/>
        <w:adjustRightInd w:val="0"/>
        <w:spacing w:line="312" w:lineRule="auto"/>
        <w:jc w:val="both"/>
        <w:rPr>
          <w:lang w:val="en-US"/>
        </w:rPr>
      </w:pPr>
    </w:p>
    <w:p w14:paraId="48C6015F" w14:textId="40512EA1" w:rsidR="00D1554D" w:rsidRDefault="00C50127" w:rsidP="00F256A8">
      <w:pPr>
        <w:autoSpaceDE w:val="0"/>
        <w:autoSpaceDN w:val="0"/>
        <w:adjustRightInd w:val="0"/>
        <w:spacing w:line="312" w:lineRule="auto"/>
        <w:ind w:firstLine="284"/>
        <w:jc w:val="both"/>
        <w:rPr>
          <w:lang w:val="en-US"/>
        </w:rPr>
      </w:pPr>
      <w:r>
        <w:rPr>
          <w:lang w:val="en-US"/>
        </w:rPr>
        <w:t xml:space="preserve">These requirements seem to be all fulfilled </w:t>
      </w:r>
      <w:r w:rsidR="00EF7933">
        <w:rPr>
          <w:lang w:val="en-US"/>
        </w:rPr>
        <w:t xml:space="preserve">in the thought experiment I just described. </w:t>
      </w:r>
      <w:r w:rsidR="00BA7574">
        <w:rPr>
          <w:lang w:val="en-US"/>
        </w:rPr>
        <w:t>Watson’s understanding is grounded on Holmes’ trustworthy word to a significant extent. Watson is relying on Holmes</w:t>
      </w:r>
      <w:r w:rsidR="00837CE2">
        <w:rPr>
          <w:lang w:val="en-US"/>
        </w:rPr>
        <w:t>’ competence in</w:t>
      </w:r>
      <w:r w:rsidR="00A44D19">
        <w:rPr>
          <w:lang w:val="en-US"/>
        </w:rPr>
        <w:t xml:space="preserve"> </w:t>
      </w:r>
      <w:r w:rsidR="00837CE2">
        <w:rPr>
          <w:lang w:val="en-US"/>
        </w:rPr>
        <w:t>comparing and evaluating</w:t>
      </w:r>
      <w:r w:rsidR="00BA7574">
        <w:rPr>
          <w:lang w:val="en-US"/>
        </w:rPr>
        <w:t xml:space="preserve"> the alternative</w:t>
      </w:r>
      <w:r w:rsidR="00837CE2">
        <w:rPr>
          <w:lang w:val="en-US"/>
        </w:rPr>
        <w:t xml:space="preserve"> explanatory hypotheses</w:t>
      </w:r>
      <w:r w:rsidR="00BA7574">
        <w:rPr>
          <w:lang w:val="en-US"/>
        </w:rPr>
        <w:t xml:space="preserve">. </w:t>
      </w:r>
      <w:r w:rsidR="00FC1C6F">
        <w:rPr>
          <w:lang w:val="en-US"/>
        </w:rPr>
        <w:t>The consequence of this is that Watsons</w:t>
      </w:r>
      <w:r w:rsidR="00453DD0">
        <w:rPr>
          <w:lang w:val="en-US"/>
        </w:rPr>
        <w:t xml:space="preserve"> understands, at least in part, because Holmes understands, and because Holmes’ reasons to endorse the theory in </w:t>
      </w:r>
      <w:r w:rsidR="00453DD0">
        <w:rPr>
          <w:lang w:val="en-US"/>
        </w:rPr>
        <w:lastRenderedPageBreak/>
        <w:t>question are good ones.</w:t>
      </w:r>
      <w:r w:rsidR="007511A0">
        <w:rPr>
          <w:lang w:val="en-US"/>
        </w:rPr>
        <w:t xml:space="preserve"> </w:t>
      </w:r>
      <w:r w:rsidR="00FC1C6F">
        <w:rPr>
          <w:lang w:val="en-US"/>
        </w:rPr>
        <w:t>Moreover,</w:t>
      </w:r>
      <w:r w:rsidR="00837CE2">
        <w:rPr>
          <w:lang w:val="en-US"/>
        </w:rPr>
        <w:t xml:space="preserve"> and relatedly,</w:t>
      </w:r>
      <w:r w:rsidR="00FC1C6F">
        <w:rPr>
          <w:lang w:val="en-US"/>
        </w:rPr>
        <w:t xml:space="preserve"> Watson seems to be relieved from the usual burdens associated with the first-hand acquisition of understanding.</w:t>
      </w:r>
      <w:r w:rsidR="006C1B39">
        <w:rPr>
          <w:lang w:val="en-US"/>
        </w:rPr>
        <w:t xml:space="preserve"> </w:t>
      </w:r>
      <w:r w:rsidR="00F12A4C">
        <w:rPr>
          <w:lang w:val="en-US"/>
        </w:rPr>
        <w:t>More precisely, he</w:t>
      </w:r>
      <w:r w:rsidR="006C1B39">
        <w:rPr>
          <w:lang w:val="en-US"/>
        </w:rPr>
        <w:t xml:space="preserve"> is relieved from the burden of comparing and evaluating the available alternative explanatory hypotheses</w:t>
      </w:r>
      <w:r w:rsidR="00837CE2">
        <w:rPr>
          <w:lang w:val="en-US"/>
        </w:rPr>
        <w:t xml:space="preserve"> himself</w:t>
      </w:r>
      <w:r w:rsidR="006C1B39">
        <w:rPr>
          <w:lang w:val="en-US"/>
        </w:rPr>
        <w:t>.</w:t>
      </w:r>
      <w:r w:rsidR="00FC1C6F">
        <w:rPr>
          <w:lang w:val="en-US"/>
        </w:rPr>
        <w:t xml:space="preserve"> </w:t>
      </w:r>
      <w:r w:rsidR="00837CE2">
        <w:rPr>
          <w:lang w:val="en-US"/>
        </w:rPr>
        <w:t xml:space="preserve">So, little epistemic effort is </w:t>
      </w:r>
      <w:r w:rsidR="003C4461">
        <w:rPr>
          <w:lang w:val="en-US"/>
        </w:rPr>
        <w:t>involved on Watson’s side</w:t>
      </w:r>
      <w:r w:rsidR="00F12A4C">
        <w:rPr>
          <w:lang w:val="en-US"/>
        </w:rPr>
        <w:t xml:space="preserve">. </w:t>
      </w:r>
      <w:r w:rsidR="00E81213">
        <w:rPr>
          <w:lang w:val="en-US"/>
        </w:rPr>
        <w:t>Who deserves the credit for</w:t>
      </w:r>
      <w:r w:rsidR="00720DFA">
        <w:rPr>
          <w:lang w:val="en-US"/>
        </w:rPr>
        <w:t xml:space="preserve"> Watson</w:t>
      </w:r>
      <w:r w:rsidR="00E81213">
        <w:rPr>
          <w:lang w:val="en-US"/>
        </w:rPr>
        <w:t xml:space="preserve">’s </w:t>
      </w:r>
      <w:r w:rsidR="00720DFA">
        <w:rPr>
          <w:lang w:val="en-US"/>
        </w:rPr>
        <w:t xml:space="preserve">understanding? </w:t>
      </w:r>
      <w:r w:rsidR="00E81213">
        <w:rPr>
          <w:lang w:val="en-US"/>
        </w:rPr>
        <w:t>It seems as if</w:t>
      </w:r>
      <w:r w:rsidR="00720DFA">
        <w:rPr>
          <w:lang w:val="en-US"/>
        </w:rPr>
        <w:t xml:space="preserve"> Holmes</w:t>
      </w:r>
      <w:r w:rsidR="00E81213">
        <w:rPr>
          <w:lang w:val="en-US"/>
        </w:rPr>
        <w:t xml:space="preserve"> does</w:t>
      </w:r>
      <w:r w:rsidR="00720DFA">
        <w:rPr>
          <w:lang w:val="en-US"/>
        </w:rPr>
        <w:t xml:space="preserve">. </w:t>
      </w:r>
      <w:r w:rsidR="00123A6E">
        <w:rPr>
          <w:lang w:val="en-US"/>
        </w:rPr>
        <w:t xml:space="preserve">Holmes tracked down the correct theory about what happened; Watson had no role in this process. Holmes </w:t>
      </w:r>
      <w:r w:rsidR="00720DFA">
        <w:rPr>
          <w:lang w:val="en-US"/>
        </w:rPr>
        <w:t xml:space="preserve">would be able to explain why his theory is better than and to be favored over </w:t>
      </w:r>
      <w:proofErr w:type="gramStart"/>
      <w:r w:rsidR="00720DFA">
        <w:rPr>
          <w:lang w:val="en-US"/>
        </w:rPr>
        <w:t>all of</w:t>
      </w:r>
      <w:proofErr w:type="gramEnd"/>
      <w:r w:rsidR="00720DFA">
        <w:rPr>
          <w:lang w:val="en-US"/>
        </w:rPr>
        <w:t xml:space="preserve"> its competitors; Watson would not. </w:t>
      </w:r>
      <w:r w:rsidR="003C4461">
        <w:rPr>
          <w:lang w:val="en-US"/>
        </w:rPr>
        <w:t xml:space="preserve">And yet this is not something that Watson </w:t>
      </w:r>
      <w:r w:rsidR="008D10A7">
        <w:rPr>
          <w:lang w:val="en-US"/>
        </w:rPr>
        <w:t>must</w:t>
      </w:r>
      <w:r w:rsidR="003C4461">
        <w:rPr>
          <w:lang w:val="en-US"/>
        </w:rPr>
        <w:t xml:space="preserve"> be able to do in this </w:t>
      </w:r>
      <w:r w:rsidR="00E81213">
        <w:rPr>
          <w:lang w:val="en-US"/>
        </w:rPr>
        <w:t>context</w:t>
      </w:r>
      <w:r w:rsidR="003C4461">
        <w:rPr>
          <w:lang w:val="en-US"/>
        </w:rPr>
        <w:t>. This is something that Watson can delegate to Holmes.</w:t>
      </w:r>
      <w:r w:rsidR="005A6B21">
        <w:rPr>
          <w:lang w:val="en-US"/>
        </w:rPr>
        <w:t xml:space="preserve"> </w:t>
      </w:r>
    </w:p>
    <w:p w14:paraId="4CE30FEF" w14:textId="77777777" w:rsidR="00FF665E" w:rsidRPr="00FF665E" w:rsidRDefault="00FF665E" w:rsidP="005A6B21">
      <w:pPr>
        <w:autoSpaceDE w:val="0"/>
        <w:autoSpaceDN w:val="0"/>
        <w:adjustRightInd w:val="0"/>
        <w:spacing w:line="312" w:lineRule="auto"/>
        <w:ind w:firstLine="284"/>
        <w:jc w:val="both"/>
      </w:pPr>
    </w:p>
    <w:p w14:paraId="748ED0F8" w14:textId="011547D2" w:rsidR="005A6B21" w:rsidRPr="007F0010" w:rsidRDefault="007F0010" w:rsidP="00D1554D">
      <w:pPr>
        <w:autoSpaceDE w:val="0"/>
        <w:autoSpaceDN w:val="0"/>
        <w:adjustRightInd w:val="0"/>
        <w:spacing w:line="312" w:lineRule="auto"/>
        <w:jc w:val="both"/>
        <w:rPr>
          <w:sz w:val="20"/>
          <w:szCs w:val="20"/>
          <w:lang w:val="en-US"/>
        </w:rPr>
      </w:pPr>
      <w:r w:rsidRPr="007F0010">
        <w:rPr>
          <w:sz w:val="20"/>
          <w:szCs w:val="20"/>
          <w:lang w:val="en-US"/>
        </w:rPr>
        <w:t>5. CONCLUSION</w:t>
      </w:r>
    </w:p>
    <w:p w14:paraId="116CF0E0" w14:textId="77777777" w:rsidR="005A6B21" w:rsidRDefault="005A6B21" w:rsidP="005A6B21">
      <w:pPr>
        <w:autoSpaceDE w:val="0"/>
        <w:autoSpaceDN w:val="0"/>
        <w:adjustRightInd w:val="0"/>
        <w:spacing w:line="312" w:lineRule="auto"/>
        <w:ind w:firstLine="284"/>
        <w:jc w:val="both"/>
        <w:rPr>
          <w:lang w:val="en-US"/>
        </w:rPr>
      </w:pPr>
    </w:p>
    <w:p w14:paraId="3EF8E021" w14:textId="77777777" w:rsidR="00F256A8" w:rsidRDefault="005A6B21" w:rsidP="00FF665E">
      <w:pPr>
        <w:autoSpaceDE w:val="0"/>
        <w:autoSpaceDN w:val="0"/>
        <w:adjustRightInd w:val="0"/>
        <w:spacing w:line="312" w:lineRule="auto"/>
        <w:ind w:firstLine="284"/>
        <w:jc w:val="both"/>
        <w:rPr>
          <w:lang w:val="en-US"/>
        </w:rPr>
      </w:pPr>
      <w:r>
        <w:rPr>
          <w:lang w:val="en-US"/>
        </w:rPr>
        <w:t>Pessimists about understanding transmission believe that</w:t>
      </w:r>
      <w:r w:rsidR="00D1554D">
        <w:rPr>
          <w:lang w:val="en-US"/>
        </w:rPr>
        <w:t xml:space="preserve"> all testimony can do is to lay the groundwork for understanding</w:t>
      </w:r>
      <w:r>
        <w:rPr>
          <w:lang w:val="en-US"/>
        </w:rPr>
        <w:t>.</w:t>
      </w:r>
      <w:r w:rsidR="00D1554D">
        <w:rPr>
          <w:lang w:val="en-US"/>
        </w:rPr>
        <w:t xml:space="preserve"> </w:t>
      </w:r>
      <w:r w:rsidR="005334C7">
        <w:rPr>
          <w:lang w:val="en-US"/>
        </w:rPr>
        <w:t xml:space="preserve">They take understanding to be a </w:t>
      </w:r>
      <w:r w:rsidR="00A55A7F">
        <w:rPr>
          <w:lang w:val="en-US"/>
        </w:rPr>
        <w:t xml:space="preserve">“solitary </w:t>
      </w:r>
      <w:r w:rsidR="008D10A7">
        <w:rPr>
          <w:lang w:val="en-US"/>
        </w:rPr>
        <w:t>achievement</w:t>
      </w:r>
      <w:r w:rsidR="00A55A7F">
        <w:rPr>
          <w:lang w:val="en-US"/>
        </w:rPr>
        <w:t>”</w:t>
      </w:r>
      <w:r w:rsidR="008D10A7">
        <w:rPr>
          <w:lang w:val="en-US"/>
        </w:rPr>
        <w:t xml:space="preserve"> to be always mostly credited to the epistemic agent who understands.</w:t>
      </w:r>
      <w:r>
        <w:rPr>
          <w:lang w:val="en-US"/>
        </w:rPr>
        <w:t xml:space="preserve"> Optimists disagree</w:t>
      </w:r>
      <w:r w:rsidR="004C70DC">
        <w:rPr>
          <w:lang w:val="en-US"/>
        </w:rPr>
        <w:t xml:space="preserve">. They </w:t>
      </w:r>
      <w:r w:rsidR="00D1554D">
        <w:rPr>
          <w:lang w:val="en-US"/>
        </w:rPr>
        <w:t>argue that understanding can sometimes be</w:t>
      </w:r>
      <w:r w:rsidR="00A55A7F">
        <w:rPr>
          <w:lang w:val="en-US"/>
        </w:rPr>
        <w:t xml:space="preserve"> significantly</w:t>
      </w:r>
      <w:r w:rsidR="005123BE">
        <w:rPr>
          <w:lang w:val="en-US"/>
        </w:rPr>
        <w:t xml:space="preserve"> epistemically</w:t>
      </w:r>
      <w:r w:rsidR="00D1554D">
        <w:rPr>
          <w:lang w:val="en-US"/>
        </w:rPr>
        <w:t xml:space="preserve"> grounded on a speaker’s trustworthy word</w:t>
      </w:r>
      <w:r>
        <w:rPr>
          <w:lang w:val="en-US"/>
        </w:rPr>
        <w:t xml:space="preserve">. </w:t>
      </w:r>
      <w:r w:rsidR="005334C7">
        <w:rPr>
          <w:lang w:val="en-US"/>
        </w:rPr>
        <w:t>My analysis shows</w:t>
      </w:r>
      <w:r w:rsidR="00F618EE">
        <w:rPr>
          <w:lang w:val="en-US"/>
        </w:rPr>
        <w:t xml:space="preserve"> that</w:t>
      </w:r>
      <w:r w:rsidR="00361476">
        <w:rPr>
          <w:lang w:val="en-US"/>
        </w:rPr>
        <w:t xml:space="preserve"> there is more room for optimism than for pessimism</w:t>
      </w:r>
      <w:r w:rsidR="00F256A8">
        <w:rPr>
          <w:lang w:val="en-US"/>
        </w:rPr>
        <w:t>.</w:t>
      </w:r>
    </w:p>
    <w:p w14:paraId="527398DC" w14:textId="753FEE61" w:rsidR="001051DE" w:rsidRDefault="00F256A8" w:rsidP="00FF665E">
      <w:pPr>
        <w:autoSpaceDE w:val="0"/>
        <w:autoSpaceDN w:val="0"/>
        <w:adjustRightInd w:val="0"/>
        <w:spacing w:line="312" w:lineRule="auto"/>
        <w:ind w:firstLine="284"/>
        <w:jc w:val="both"/>
        <w:rPr>
          <w:lang w:val="en-US"/>
        </w:rPr>
      </w:pPr>
      <w:r>
        <w:rPr>
          <w:lang w:val="en-US"/>
        </w:rPr>
        <w:t xml:space="preserve">How might pessimists reply? Pessimist could </w:t>
      </w:r>
      <w:r w:rsidR="00EE1949">
        <w:rPr>
          <w:lang w:val="en-US"/>
        </w:rPr>
        <w:t xml:space="preserve">resist this conclusion by </w:t>
      </w:r>
      <w:r>
        <w:rPr>
          <w:lang w:val="en-US"/>
        </w:rPr>
        <w:t>argu</w:t>
      </w:r>
      <w:r w:rsidR="00EE1949">
        <w:rPr>
          <w:lang w:val="en-US"/>
        </w:rPr>
        <w:t>ing</w:t>
      </w:r>
      <w:r w:rsidR="00BE7C36">
        <w:rPr>
          <w:lang w:val="en-US"/>
        </w:rPr>
        <w:t xml:space="preserve"> that in our hypothetical scenario involving Holmes and Watson,</w:t>
      </w:r>
      <w:r>
        <w:rPr>
          <w:lang w:val="en-US"/>
        </w:rPr>
        <w:t xml:space="preserve"> </w:t>
      </w:r>
      <w:r w:rsidR="00BE7C36">
        <w:rPr>
          <w:lang w:val="en-US"/>
        </w:rPr>
        <w:t>Watson’s</w:t>
      </w:r>
      <w:r>
        <w:rPr>
          <w:lang w:val="en-US"/>
        </w:rPr>
        <w:t xml:space="preserve"> understanding is not sufficiently dependent </w:t>
      </w:r>
      <w:r>
        <w:rPr>
          <w:lang w:val="en-US"/>
        </w:rPr>
        <w:t xml:space="preserve">on Holmes’ testimony to count as transmitted. </w:t>
      </w:r>
      <w:r w:rsidR="00BE7C36">
        <w:rPr>
          <w:lang w:val="en-US"/>
        </w:rPr>
        <w:t xml:space="preserve">Watson had to </w:t>
      </w:r>
      <w:r w:rsidR="00BE7C36" w:rsidRPr="00BE7C36">
        <w:rPr>
          <w:lang w:val="en-US"/>
        </w:rPr>
        <w:t>something</w:t>
      </w:r>
      <w:r w:rsidR="00BE7C36">
        <w:rPr>
          <w:lang w:val="en-US"/>
        </w:rPr>
        <w:t xml:space="preserve"> to acquire his understanding: he had to understand Holmes’ </w:t>
      </w:r>
      <w:r w:rsidR="00BE7C36" w:rsidRPr="00C50127">
        <w:rPr>
          <w:i/>
          <w:iCs/>
          <w:lang w:val="en-US"/>
        </w:rPr>
        <w:t>theory</w:t>
      </w:r>
      <w:r w:rsidR="00BE7C36">
        <w:rPr>
          <w:i/>
          <w:iCs/>
          <w:lang w:val="en-US"/>
        </w:rPr>
        <w:t xml:space="preserve">. </w:t>
      </w:r>
      <w:r w:rsidR="00BE7C36">
        <w:rPr>
          <w:lang w:val="en-US"/>
        </w:rPr>
        <w:t>This is not something that he can delegate to Holmes. Moreover, and relatedly, Holmes does not deserve the whole credit for Watson’s understanding. Watson deserves some of the credit as well, e.g., for understanding the relevant representational system, and for having put his trust in a reliable testifier.</w:t>
      </w:r>
      <w:r w:rsidR="00443F8F">
        <w:rPr>
          <w:lang w:val="en-US"/>
        </w:rPr>
        <w:t xml:space="preserve"> </w:t>
      </w:r>
    </w:p>
    <w:p w14:paraId="0522F95F" w14:textId="58BAA596" w:rsidR="00F256A8" w:rsidRDefault="00443F8F" w:rsidP="00FF665E">
      <w:pPr>
        <w:autoSpaceDE w:val="0"/>
        <w:autoSpaceDN w:val="0"/>
        <w:adjustRightInd w:val="0"/>
        <w:spacing w:line="312" w:lineRule="auto"/>
        <w:ind w:firstLine="284"/>
        <w:jc w:val="both"/>
        <w:rPr>
          <w:lang w:val="en-US"/>
        </w:rPr>
      </w:pPr>
      <w:r>
        <w:rPr>
          <w:lang w:val="en-US"/>
        </w:rPr>
        <w:t>We have seen, however, that the transmission of epistemic good</w:t>
      </w:r>
      <w:r w:rsidR="005B7950">
        <w:rPr>
          <w:lang w:val="en-US"/>
        </w:rPr>
        <w:t>s</w:t>
      </w:r>
      <w:r>
        <w:rPr>
          <w:lang w:val="en-US"/>
        </w:rPr>
        <w:t xml:space="preserve"> from a speaker to a hearer </w:t>
      </w:r>
      <w:r w:rsidR="00C93002">
        <w:rPr>
          <w:lang w:val="en-US"/>
        </w:rPr>
        <w:t>is</w:t>
      </w:r>
      <w:r>
        <w:rPr>
          <w:lang w:val="en-US"/>
        </w:rPr>
        <w:t xml:space="preserve"> compatible with a certain amount of </w:t>
      </w:r>
      <w:r w:rsidRPr="00C93002">
        <w:rPr>
          <w:lang w:val="en-US"/>
        </w:rPr>
        <w:t>cognitive effort</w:t>
      </w:r>
      <w:r>
        <w:rPr>
          <w:lang w:val="en-US"/>
        </w:rPr>
        <w:t xml:space="preserve"> from the hearer’s side</w:t>
      </w:r>
      <w:r w:rsidR="001051DE">
        <w:rPr>
          <w:lang w:val="en-US"/>
        </w:rPr>
        <w:t xml:space="preserve">: my knowledge that p can count as </w:t>
      </w:r>
      <w:proofErr w:type="spellStart"/>
      <w:r w:rsidR="001051DE">
        <w:rPr>
          <w:lang w:val="en-US"/>
        </w:rPr>
        <w:t>testimonially</w:t>
      </w:r>
      <w:proofErr w:type="spellEnd"/>
      <w:r w:rsidR="001051DE">
        <w:rPr>
          <w:lang w:val="en-US"/>
        </w:rPr>
        <w:t xml:space="preserve"> transmitted even if I </w:t>
      </w:r>
      <w:r w:rsidR="00B654CF">
        <w:rPr>
          <w:lang w:val="en-US"/>
        </w:rPr>
        <w:t>must</w:t>
      </w:r>
      <w:r w:rsidR="001051DE">
        <w:rPr>
          <w:lang w:val="en-US"/>
        </w:rPr>
        <w:t xml:space="preserve"> actively interpret the speaker’s utterance from a semantic point of view. We have also seen that as hearers are responsible for their choice of informants, </w:t>
      </w:r>
      <w:r w:rsidR="00C93002">
        <w:rPr>
          <w:lang w:val="en-US"/>
        </w:rPr>
        <w:t xml:space="preserve">they always deserve at least some of the credit for the epistemic goods that they acquire via testimony. </w:t>
      </w:r>
      <w:r w:rsidR="00921ED8">
        <w:rPr>
          <w:lang w:val="en-US"/>
        </w:rPr>
        <w:t xml:space="preserve">If we embrace such a flexible conception of transmission, the pessimists’ objection loses its strength. </w:t>
      </w:r>
    </w:p>
    <w:p w14:paraId="2F082584" w14:textId="44A3F285" w:rsidR="005A6B21" w:rsidRDefault="005A6B21" w:rsidP="00B6144B">
      <w:pPr>
        <w:jc w:val="both"/>
        <w:rPr>
          <w:lang w:val="en-US"/>
        </w:rPr>
      </w:pPr>
    </w:p>
    <w:p w14:paraId="609BAA36" w14:textId="77777777" w:rsidR="00A55A7F" w:rsidRDefault="00A55A7F" w:rsidP="00B6144B">
      <w:pPr>
        <w:jc w:val="both"/>
        <w:rPr>
          <w:lang w:val="en-US"/>
        </w:rPr>
      </w:pPr>
    </w:p>
    <w:p w14:paraId="64DD8FF1" w14:textId="50339CE9" w:rsidR="00D973F9" w:rsidRPr="009F1474" w:rsidRDefault="006C2C70" w:rsidP="009F1474">
      <w:pPr>
        <w:pStyle w:val="Bibliography"/>
        <w:rPr>
          <w:b/>
          <w:bCs/>
          <w:lang w:val="en-US"/>
        </w:rPr>
      </w:pPr>
      <w:r w:rsidRPr="009F1474">
        <w:rPr>
          <w:b/>
          <w:bCs/>
          <w:lang w:val="en-US"/>
        </w:rPr>
        <w:t xml:space="preserve">References </w:t>
      </w:r>
    </w:p>
    <w:p w14:paraId="00FB8366" w14:textId="77777777" w:rsidR="005123BE" w:rsidRPr="005123BE" w:rsidRDefault="00D973F9" w:rsidP="00E8149F">
      <w:pPr>
        <w:pStyle w:val="Bibliography"/>
        <w:spacing w:line="240" w:lineRule="auto"/>
        <w:rPr>
          <w:lang w:val="en-GB"/>
        </w:rPr>
      </w:pPr>
      <w:r>
        <w:rPr>
          <w:lang w:val="en-US"/>
        </w:rPr>
        <w:fldChar w:fldCharType="begin"/>
      </w:r>
      <w:r>
        <w:rPr>
          <w:lang w:val="en-US"/>
        </w:rPr>
        <w:instrText xml:space="preserve"> ADDIN ZOTERO_BIBL {"uncited":[],"omitted":[],"custom":[]} CSL_BIBLIOGRAPHY </w:instrText>
      </w:r>
      <w:r>
        <w:rPr>
          <w:lang w:val="en-US"/>
        </w:rPr>
        <w:fldChar w:fldCharType="separate"/>
      </w:r>
      <w:proofErr w:type="spellStart"/>
      <w:r w:rsidR="005123BE" w:rsidRPr="005123BE">
        <w:rPr>
          <w:lang w:val="en-GB"/>
        </w:rPr>
        <w:t>Baumberger</w:t>
      </w:r>
      <w:proofErr w:type="spellEnd"/>
      <w:r w:rsidR="005123BE" w:rsidRPr="005123BE">
        <w:rPr>
          <w:lang w:val="en-GB"/>
        </w:rPr>
        <w:t xml:space="preserve">, C., &amp; Brun, G. (2021). Reflective equilibrium and understanding. </w:t>
      </w:r>
      <w:r w:rsidR="005123BE" w:rsidRPr="005123BE">
        <w:rPr>
          <w:i/>
          <w:iCs/>
          <w:lang w:val="en-GB"/>
        </w:rPr>
        <w:t>Synthese</w:t>
      </w:r>
      <w:r w:rsidR="005123BE" w:rsidRPr="005123BE">
        <w:rPr>
          <w:lang w:val="en-GB"/>
        </w:rPr>
        <w:t xml:space="preserve">, </w:t>
      </w:r>
      <w:r w:rsidR="005123BE" w:rsidRPr="005123BE">
        <w:rPr>
          <w:i/>
          <w:iCs/>
          <w:lang w:val="en-GB"/>
        </w:rPr>
        <w:t>198</w:t>
      </w:r>
      <w:r w:rsidR="005123BE" w:rsidRPr="005123BE">
        <w:rPr>
          <w:lang w:val="en-GB"/>
        </w:rPr>
        <w:t>(8), 7923–7947. https://doi.org/10.1007/s11229-020-02556-9</w:t>
      </w:r>
    </w:p>
    <w:p w14:paraId="4BEC87EB" w14:textId="77777777" w:rsidR="005123BE" w:rsidRPr="005123BE" w:rsidRDefault="005123BE" w:rsidP="00E8149F">
      <w:pPr>
        <w:pStyle w:val="Bibliography"/>
        <w:spacing w:line="240" w:lineRule="auto"/>
        <w:rPr>
          <w:lang w:val="en-GB"/>
        </w:rPr>
      </w:pPr>
      <w:r w:rsidRPr="005123BE">
        <w:rPr>
          <w:lang w:val="en-GB"/>
        </w:rPr>
        <w:t xml:space="preserve">Boyd, K. (2017). Testifying understanding. </w:t>
      </w:r>
      <w:r w:rsidRPr="005123BE">
        <w:rPr>
          <w:i/>
          <w:iCs/>
          <w:lang w:val="en-GB"/>
        </w:rPr>
        <w:t>Episteme</w:t>
      </w:r>
      <w:r w:rsidRPr="005123BE">
        <w:rPr>
          <w:lang w:val="en-GB"/>
        </w:rPr>
        <w:t xml:space="preserve">, </w:t>
      </w:r>
      <w:r w:rsidRPr="005123BE">
        <w:rPr>
          <w:i/>
          <w:iCs/>
          <w:lang w:val="en-GB"/>
        </w:rPr>
        <w:t>14</w:t>
      </w:r>
      <w:r w:rsidRPr="005123BE">
        <w:rPr>
          <w:lang w:val="en-GB"/>
        </w:rPr>
        <w:t>(1), 103–127.</w:t>
      </w:r>
    </w:p>
    <w:p w14:paraId="4C270E20" w14:textId="77777777" w:rsidR="005123BE" w:rsidRPr="005123BE" w:rsidRDefault="005123BE" w:rsidP="00E8149F">
      <w:pPr>
        <w:pStyle w:val="Bibliography"/>
        <w:spacing w:line="240" w:lineRule="auto"/>
        <w:rPr>
          <w:lang w:val="en-GB"/>
        </w:rPr>
      </w:pPr>
      <w:r w:rsidRPr="005123BE">
        <w:rPr>
          <w:lang w:val="en-GB"/>
        </w:rPr>
        <w:t xml:space="preserve">Constantin, J., &amp; Grundmann, T. (2020). Epistemic authority: Preemption </w:t>
      </w:r>
      <w:r w:rsidRPr="005123BE">
        <w:rPr>
          <w:lang w:val="en-GB"/>
        </w:rPr>
        <w:lastRenderedPageBreak/>
        <w:t xml:space="preserve">through source sensitive defeat. </w:t>
      </w:r>
      <w:r w:rsidRPr="005123BE">
        <w:rPr>
          <w:i/>
          <w:iCs/>
          <w:lang w:val="en-GB"/>
        </w:rPr>
        <w:t>Synthese</w:t>
      </w:r>
      <w:r w:rsidRPr="005123BE">
        <w:rPr>
          <w:lang w:val="en-GB"/>
        </w:rPr>
        <w:t xml:space="preserve">, </w:t>
      </w:r>
      <w:r w:rsidRPr="005123BE">
        <w:rPr>
          <w:i/>
          <w:iCs/>
          <w:lang w:val="en-GB"/>
        </w:rPr>
        <w:t>197</w:t>
      </w:r>
      <w:r w:rsidRPr="005123BE">
        <w:rPr>
          <w:lang w:val="en-GB"/>
        </w:rPr>
        <w:t>(9), 4109–4130.</w:t>
      </w:r>
    </w:p>
    <w:p w14:paraId="1155B912" w14:textId="77777777" w:rsidR="005123BE" w:rsidRPr="005123BE" w:rsidRDefault="005123BE" w:rsidP="00E8149F">
      <w:pPr>
        <w:pStyle w:val="Bibliography"/>
        <w:spacing w:line="240" w:lineRule="auto"/>
        <w:rPr>
          <w:lang w:val="en-GB"/>
        </w:rPr>
      </w:pPr>
      <w:r w:rsidRPr="005123BE">
        <w:rPr>
          <w:lang w:val="en-GB"/>
        </w:rPr>
        <w:t xml:space="preserve">De Regt, H. W. (2017). </w:t>
      </w:r>
      <w:r w:rsidRPr="005123BE">
        <w:rPr>
          <w:i/>
          <w:iCs/>
          <w:lang w:val="en-GB"/>
        </w:rPr>
        <w:t>Understanding Scientific Understanding</w:t>
      </w:r>
      <w:r w:rsidRPr="005123BE">
        <w:rPr>
          <w:lang w:val="en-GB"/>
        </w:rPr>
        <w:t>. Oup Usa.</w:t>
      </w:r>
    </w:p>
    <w:p w14:paraId="20A99A0B" w14:textId="77777777" w:rsidR="005123BE" w:rsidRPr="005123BE" w:rsidRDefault="005123BE" w:rsidP="00E8149F">
      <w:pPr>
        <w:pStyle w:val="Bibliography"/>
        <w:spacing w:line="240" w:lineRule="auto"/>
        <w:rPr>
          <w:lang w:val="en-GB"/>
        </w:rPr>
      </w:pPr>
      <w:r w:rsidRPr="005123BE">
        <w:rPr>
          <w:lang w:val="en-GB"/>
        </w:rPr>
        <w:t xml:space="preserve">Dellsén, F. (2021). Rational understanding: Toward a probabilistic epistemology of acceptability. </w:t>
      </w:r>
      <w:r w:rsidRPr="005123BE">
        <w:rPr>
          <w:i/>
          <w:iCs/>
          <w:lang w:val="en-GB"/>
        </w:rPr>
        <w:t>Synthese</w:t>
      </w:r>
      <w:r w:rsidRPr="005123BE">
        <w:rPr>
          <w:lang w:val="en-GB"/>
        </w:rPr>
        <w:t xml:space="preserve">, </w:t>
      </w:r>
      <w:r w:rsidRPr="005123BE">
        <w:rPr>
          <w:i/>
          <w:iCs/>
          <w:lang w:val="en-GB"/>
        </w:rPr>
        <w:t>198</w:t>
      </w:r>
      <w:r w:rsidRPr="005123BE">
        <w:rPr>
          <w:lang w:val="en-GB"/>
        </w:rPr>
        <w:t>(3), 2475–2494. https://doi.org/10.1007/s11229-019-02224-7</w:t>
      </w:r>
    </w:p>
    <w:p w14:paraId="25875BCF" w14:textId="77777777" w:rsidR="005123BE" w:rsidRPr="005123BE" w:rsidRDefault="005123BE" w:rsidP="00E8149F">
      <w:pPr>
        <w:pStyle w:val="Bibliography"/>
        <w:spacing w:line="240" w:lineRule="auto"/>
        <w:rPr>
          <w:lang w:val="en-GB"/>
        </w:rPr>
      </w:pPr>
      <w:r w:rsidRPr="005123BE">
        <w:rPr>
          <w:lang w:val="en-GB"/>
        </w:rPr>
        <w:t xml:space="preserve">Elgin, C. Z. (2017). </w:t>
      </w:r>
      <w:r w:rsidRPr="005123BE">
        <w:rPr>
          <w:i/>
          <w:iCs/>
          <w:lang w:val="en-GB"/>
        </w:rPr>
        <w:t>True Enough</w:t>
      </w:r>
      <w:r w:rsidRPr="005123BE">
        <w:rPr>
          <w:lang w:val="en-GB"/>
        </w:rPr>
        <w:t>. MIT Press.</w:t>
      </w:r>
    </w:p>
    <w:p w14:paraId="54D9D66F" w14:textId="77777777" w:rsidR="005123BE" w:rsidRPr="005123BE" w:rsidRDefault="005123BE" w:rsidP="00E8149F">
      <w:pPr>
        <w:pStyle w:val="Bibliography"/>
        <w:spacing w:line="240" w:lineRule="auto"/>
        <w:rPr>
          <w:lang w:val="en-GB"/>
        </w:rPr>
      </w:pPr>
      <w:r w:rsidRPr="005123BE">
        <w:rPr>
          <w:lang w:val="en-GB"/>
        </w:rPr>
        <w:t xml:space="preserve">Fricker, E. (2006). Testimony and epistemic autonomy. In J. Lackey &amp; E. Sosa (Eds.), </w:t>
      </w:r>
      <w:r w:rsidRPr="005123BE">
        <w:rPr>
          <w:i/>
          <w:iCs/>
          <w:lang w:val="en-GB"/>
        </w:rPr>
        <w:t>The Epistemology of Testimony</w:t>
      </w:r>
      <w:r w:rsidRPr="005123BE">
        <w:rPr>
          <w:lang w:val="en-GB"/>
        </w:rPr>
        <w:t xml:space="preserve"> (pp. 225--253). Oxford University Press.</w:t>
      </w:r>
    </w:p>
    <w:p w14:paraId="4404500B" w14:textId="77777777" w:rsidR="005123BE" w:rsidRPr="005123BE" w:rsidRDefault="005123BE" w:rsidP="00E8149F">
      <w:pPr>
        <w:pStyle w:val="Bibliography"/>
        <w:spacing w:line="240" w:lineRule="auto"/>
        <w:rPr>
          <w:lang w:val="en-GB"/>
        </w:rPr>
      </w:pPr>
      <w:r w:rsidRPr="005123BE">
        <w:rPr>
          <w:lang w:val="en-GB"/>
        </w:rPr>
        <w:t xml:space="preserve">Fricker, E. (2021). Can Trust Work Epistemic Magic? </w:t>
      </w:r>
      <w:r w:rsidRPr="005123BE">
        <w:rPr>
          <w:i/>
          <w:iCs/>
          <w:lang w:val="en-GB"/>
        </w:rPr>
        <w:t>Philosophical Topics</w:t>
      </w:r>
      <w:r w:rsidRPr="005123BE">
        <w:rPr>
          <w:lang w:val="en-GB"/>
        </w:rPr>
        <w:t xml:space="preserve">, </w:t>
      </w:r>
      <w:r w:rsidRPr="005123BE">
        <w:rPr>
          <w:i/>
          <w:iCs/>
          <w:lang w:val="en-GB"/>
        </w:rPr>
        <w:t>49</w:t>
      </w:r>
      <w:r w:rsidRPr="005123BE">
        <w:rPr>
          <w:lang w:val="en-GB"/>
        </w:rPr>
        <w:t>(2), 57–82.</w:t>
      </w:r>
    </w:p>
    <w:p w14:paraId="747F892A" w14:textId="77777777" w:rsidR="005123BE" w:rsidRPr="005123BE" w:rsidRDefault="005123BE" w:rsidP="00E8149F">
      <w:pPr>
        <w:pStyle w:val="Bibliography"/>
        <w:spacing w:line="240" w:lineRule="auto"/>
        <w:rPr>
          <w:lang w:val="en-GB"/>
        </w:rPr>
      </w:pPr>
      <w:r w:rsidRPr="005123BE">
        <w:rPr>
          <w:lang w:val="en-GB"/>
        </w:rPr>
        <w:t xml:space="preserve">Gilbertson, E. (2020). Understanding by Testimony: A Reply to Malfatti. </w:t>
      </w:r>
      <w:r w:rsidRPr="005123BE">
        <w:rPr>
          <w:i/>
          <w:iCs/>
          <w:lang w:val="en-GB"/>
        </w:rPr>
        <w:t>Theoria</w:t>
      </w:r>
      <w:r w:rsidRPr="005123BE">
        <w:rPr>
          <w:lang w:val="en-GB"/>
        </w:rPr>
        <w:t xml:space="preserve">, </w:t>
      </w:r>
      <w:r w:rsidRPr="005123BE">
        <w:rPr>
          <w:i/>
          <w:iCs/>
          <w:lang w:val="en-GB"/>
        </w:rPr>
        <w:t>86</w:t>
      </w:r>
      <w:r w:rsidRPr="005123BE">
        <w:rPr>
          <w:lang w:val="en-GB"/>
        </w:rPr>
        <w:t>(4), 528–534. https://doi.org/10.1111/theo.12263</w:t>
      </w:r>
    </w:p>
    <w:p w14:paraId="5BBE01EC" w14:textId="77777777" w:rsidR="005123BE" w:rsidRPr="005123BE" w:rsidRDefault="005123BE" w:rsidP="00E8149F">
      <w:pPr>
        <w:pStyle w:val="Bibliography"/>
        <w:spacing w:line="240" w:lineRule="auto"/>
        <w:rPr>
          <w:lang w:val="en-GB"/>
        </w:rPr>
      </w:pPr>
      <w:r w:rsidRPr="005123BE">
        <w:rPr>
          <w:lang w:val="en-GB"/>
        </w:rPr>
        <w:t xml:space="preserve">Goldberg, S. C. (2006). Reductionism and the Distinctiveness of Testimonial Knowledge. In J. Lackey &amp; E. Sosa (Eds.), </w:t>
      </w:r>
      <w:r w:rsidRPr="005123BE">
        <w:rPr>
          <w:i/>
          <w:iCs/>
          <w:lang w:val="en-GB"/>
        </w:rPr>
        <w:t>The Epistemology of Testimony</w:t>
      </w:r>
      <w:r w:rsidRPr="005123BE">
        <w:rPr>
          <w:lang w:val="en-GB"/>
        </w:rPr>
        <w:t xml:space="preserve"> (p. 0). Oxford University Press. https://doi.org/10.1093/acprof:oso/9780199276011.003.0007</w:t>
      </w:r>
    </w:p>
    <w:p w14:paraId="235CA9B5" w14:textId="77777777" w:rsidR="005123BE" w:rsidRPr="005123BE" w:rsidRDefault="005123BE" w:rsidP="00E8149F">
      <w:pPr>
        <w:pStyle w:val="Bibliography"/>
        <w:spacing w:line="240" w:lineRule="auto"/>
        <w:rPr>
          <w:lang w:val="en-GB"/>
        </w:rPr>
      </w:pPr>
      <w:r w:rsidRPr="005123BE">
        <w:rPr>
          <w:lang w:val="en-GB"/>
        </w:rPr>
        <w:t xml:space="preserve">Gordon, E. C. (2021). Elgin on understanding: How does it involve know-how, endorsement and factivity? </w:t>
      </w:r>
      <w:r w:rsidRPr="005123BE">
        <w:rPr>
          <w:i/>
          <w:iCs/>
          <w:lang w:val="en-GB"/>
        </w:rPr>
        <w:t>Synthese</w:t>
      </w:r>
      <w:r w:rsidRPr="005123BE">
        <w:rPr>
          <w:lang w:val="en-GB"/>
        </w:rPr>
        <w:t xml:space="preserve">, </w:t>
      </w:r>
      <w:r w:rsidRPr="005123BE">
        <w:rPr>
          <w:i/>
          <w:iCs/>
          <w:lang w:val="en-GB"/>
        </w:rPr>
        <w:t>198</w:t>
      </w:r>
      <w:r w:rsidRPr="005123BE">
        <w:rPr>
          <w:lang w:val="en-GB"/>
        </w:rPr>
        <w:t>(6), 4955–4972. https://doi.org/10.1007/s11229-019-02381-9</w:t>
      </w:r>
    </w:p>
    <w:p w14:paraId="34E7389B" w14:textId="77777777" w:rsidR="005123BE" w:rsidRPr="005123BE" w:rsidRDefault="005123BE" w:rsidP="00E8149F">
      <w:pPr>
        <w:pStyle w:val="Bibliography"/>
        <w:spacing w:line="240" w:lineRule="auto"/>
        <w:rPr>
          <w:lang w:val="en-GB"/>
        </w:rPr>
      </w:pPr>
      <w:r w:rsidRPr="005123BE">
        <w:rPr>
          <w:lang w:val="en-GB"/>
        </w:rPr>
        <w:t xml:space="preserve">Greco, J. (2016). What is transmission*? </w:t>
      </w:r>
      <w:r w:rsidRPr="005123BE">
        <w:rPr>
          <w:i/>
          <w:iCs/>
          <w:lang w:val="en-GB"/>
        </w:rPr>
        <w:t>Episteme</w:t>
      </w:r>
      <w:r w:rsidRPr="005123BE">
        <w:rPr>
          <w:lang w:val="en-GB"/>
        </w:rPr>
        <w:t xml:space="preserve">, </w:t>
      </w:r>
      <w:r w:rsidRPr="005123BE">
        <w:rPr>
          <w:i/>
          <w:iCs/>
          <w:lang w:val="en-GB"/>
        </w:rPr>
        <w:t>13</w:t>
      </w:r>
      <w:r w:rsidRPr="005123BE">
        <w:rPr>
          <w:lang w:val="en-GB"/>
        </w:rPr>
        <w:t>(4), 481–498.</w:t>
      </w:r>
    </w:p>
    <w:p w14:paraId="25736076" w14:textId="77777777" w:rsidR="005123BE" w:rsidRPr="005123BE" w:rsidRDefault="005123BE" w:rsidP="00E8149F">
      <w:pPr>
        <w:pStyle w:val="Bibliography"/>
        <w:spacing w:line="240" w:lineRule="auto"/>
        <w:rPr>
          <w:lang w:val="en-GB"/>
        </w:rPr>
      </w:pPr>
      <w:r w:rsidRPr="005123BE">
        <w:rPr>
          <w:lang w:val="en-GB"/>
        </w:rPr>
        <w:t xml:space="preserve">Greco, J. (2020). </w:t>
      </w:r>
      <w:r w:rsidRPr="005123BE">
        <w:rPr>
          <w:i/>
          <w:iCs/>
          <w:lang w:val="en-GB"/>
        </w:rPr>
        <w:t>The Transmission of Knowledge</w:t>
      </w:r>
      <w:r w:rsidRPr="005123BE">
        <w:rPr>
          <w:lang w:val="en-GB"/>
        </w:rPr>
        <w:t>. Cambridge University Press.</w:t>
      </w:r>
    </w:p>
    <w:p w14:paraId="564853A6" w14:textId="77777777" w:rsidR="005123BE" w:rsidRPr="005123BE" w:rsidRDefault="005123BE" w:rsidP="00E8149F">
      <w:pPr>
        <w:pStyle w:val="Bibliography"/>
        <w:spacing w:line="240" w:lineRule="auto"/>
        <w:rPr>
          <w:lang w:val="en-GB"/>
        </w:rPr>
      </w:pPr>
      <w:r w:rsidRPr="005123BE">
        <w:rPr>
          <w:lang w:val="en-GB"/>
        </w:rPr>
        <w:t xml:space="preserve">Grimm, S. (2020). Transmitting Understanding and Know-How. In S. Hetherington &amp; N. D. Smith (Eds.), </w:t>
      </w:r>
      <w:r w:rsidRPr="005123BE">
        <w:rPr>
          <w:i/>
          <w:iCs/>
          <w:lang w:val="en-GB"/>
        </w:rPr>
        <w:t xml:space="preserve">What the Ancients Offer to </w:t>
      </w:r>
      <w:r w:rsidRPr="005123BE">
        <w:rPr>
          <w:i/>
          <w:iCs/>
          <w:lang w:val="en-GB"/>
        </w:rPr>
        <w:t>Contemporary Epistemology</w:t>
      </w:r>
      <w:r w:rsidRPr="005123BE">
        <w:rPr>
          <w:lang w:val="en-GB"/>
        </w:rPr>
        <w:t>. Routledge.</w:t>
      </w:r>
    </w:p>
    <w:p w14:paraId="2FBDFDC5" w14:textId="77777777" w:rsidR="005123BE" w:rsidRPr="005123BE" w:rsidRDefault="005123BE" w:rsidP="00E8149F">
      <w:pPr>
        <w:pStyle w:val="Bibliography"/>
        <w:spacing w:line="240" w:lineRule="auto"/>
        <w:rPr>
          <w:lang w:val="en-GB"/>
        </w:rPr>
      </w:pPr>
      <w:r w:rsidRPr="005123BE">
        <w:rPr>
          <w:lang w:val="en-GB"/>
        </w:rPr>
        <w:t xml:space="preserve">Grimm, S. R. (2011). Understanding. In D. P. S. Berneker (Ed.), </w:t>
      </w:r>
      <w:r w:rsidRPr="005123BE">
        <w:rPr>
          <w:i/>
          <w:iCs/>
          <w:lang w:val="en-GB"/>
        </w:rPr>
        <w:t>The Routledge Companion to Epistemology</w:t>
      </w:r>
      <w:r w:rsidRPr="005123BE">
        <w:rPr>
          <w:lang w:val="en-GB"/>
        </w:rPr>
        <w:t>. Routledge.</w:t>
      </w:r>
    </w:p>
    <w:p w14:paraId="26BD28B6" w14:textId="77777777" w:rsidR="005123BE" w:rsidRPr="005123BE" w:rsidRDefault="005123BE" w:rsidP="00E8149F">
      <w:pPr>
        <w:pStyle w:val="Bibliography"/>
        <w:spacing w:line="240" w:lineRule="auto"/>
        <w:rPr>
          <w:lang w:val="en-GB"/>
        </w:rPr>
      </w:pPr>
      <w:r w:rsidRPr="005123BE">
        <w:rPr>
          <w:lang w:val="en-GB"/>
        </w:rPr>
        <w:t xml:space="preserve">Grimm, S. R. (2014). Understanding as Knowledge of Causes. In A. Fairweather (Ed.), </w:t>
      </w:r>
      <w:r w:rsidRPr="005123BE">
        <w:rPr>
          <w:i/>
          <w:iCs/>
          <w:lang w:val="en-GB"/>
        </w:rPr>
        <w:t>Virtue Epistemology Naturalized: Bridges Between Virtue Epistemology and Philosophy of Science</w:t>
      </w:r>
      <w:r w:rsidRPr="005123BE">
        <w:rPr>
          <w:lang w:val="en-GB"/>
        </w:rPr>
        <w:t xml:space="preserve"> (pp. 329–345). Springer International Publishing. https://doi.org/10.1007/978-3-319-04672-3_19</w:t>
      </w:r>
    </w:p>
    <w:p w14:paraId="41CFA628" w14:textId="77777777" w:rsidR="005123BE" w:rsidRPr="005123BE" w:rsidRDefault="005123BE" w:rsidP="00E8149F">
      <w:pPr>
        <w:pStyle w:val="Bibliography"/>
        <w:spacing w:line="240" w:lineRule="auto"/>
        <w:rPr>
          <w:lang w:val="en-GB"/>
        </w:rPr>
      </w:pPr>
      <w:r w:rsidRPr="005123BE">
        <w:rPr>
          <w:lang w:val="en-GB"/>
        </w:rPr>
        <w:t xml:space="preserve">Hannon, M. (2021). Recent Work in the Epistemology of Understanding. </w:t>
      </w:r>
      <w:r w:rsidRPr="005123BE">
        <w:rPr>
          <w:i/>
          <w:iCs/>
          <w:lang w:val="en-GB"/>
        </w:rPr>
        <w:t>American Philosophical Quarterly</w:t>
      </w:r>
      <w:r w:rsidRPr="005123BE">
        <w:rPr>
          <w:lang w:val="en-GB"/>
        </w:rPr>
        <w:t xml:space="preserve">, </w:t>
      </w:r>
      <w:r w:rsidRPr="005123BE">
        <w:rPr>
          <w:i/>
          <w:iCs/>
          <w:lang w:val="en-GB"/>
        </w:rPr>
        <w:t>58</w:t>
      </w:r>
      <w:r w:rsidRPr="005123BE">
        <w:rPr>
          <w:lang w:val="en-GB"/>
        </w:rPr>
        <w:t>(3), 269–290.</w:t>
      </w:r>
    </w:p>
    <w:p w14:paraId="562636C7" w14:textId="77777777" w:rsidR="005123BE" w:rsidRPr="005123BE" w:rsidRDefault="005123BE" w:rsidP="00E8149F">
      <w:pPr>
        <w:pStyle w:val="Bibliography"/>
        <w:spacing w:line="240" w:lineRule="auto"/>
        <w:rPr>
          <w:lang w:val="en-GB"/>
        </w:rPr>
      </w:pPr>
      <w:r w:rsidRPr="005123BE">
        <w:rPr>
          <w:lang w:val="en-GB"/>
        </w:rPr>
        <w:t xml:space="preserve">Hawley, K. (2010). Testimony and knowing how. </w:t>
      </w:r>
      <w:r w:rsidRPr="005123BE">
        <w:rPr>
          <w:i/>
          <w:iCs/>
          <w:lang w:val="en-GB"/>
        </w:rPr>
        <w:t>Studies in History and Philosophy of Science Part A</w:t>
      </w:r>
      <w:r w:rsidRPr="005123BE">
        <w:rPr>
          <w:lang w:val="en-GB"/>
        </w:rPr>
        <w:t xml:space="preserve">, </w:t>
      </w:r>
      <w:r w:rsidRPr="005123BE">
        <w:rPr>
          <w:i/>
          <w:iCs/>
          <w:lang w:val="en-GB"/>
        </w:rPr>
        <w:t>41</w:t>
      </w:r>
      <w:r w:rsidRPr="005123BE">
        <w:rPr>
          <w:lang w:val="en-GB"/>
        </w:rPr>
        <w:t>(4), 397–404.</w:t>
      </w:r>
    </w:p>
    <w:p w14:paraId="13105FDD" w14:textId="77777777" w:rsidR="005123BE" w:rsidRPr="005123BE" w:rsidRDefault="005123BE" w:rsidP="00E8149F">
      <w:pPr>
        <w:pStyle w:val="Bibliography"/>
        <w:spacing w:line="240" w:lineRule="auto"/>
        <w:rPr>
          <w:lang w:val="en-GB"/>
        </w:rPr>
      </w:pPr>
      <w:r w:rsidRPr="005123BE">
        <w:rPr>
          <w:lang w:val="en-GB"/>
        </w:rPr>
        <w:t xml:space="preserve">Hills, A. (2016). Understanding Why. </w:t>
      </w:r>
      <w:r w:rsidRPr="005123BE">
        <w:rPr>
          <w:i/>
          <w:iCs/>
          <w:lang w:val="en-GB"/>
        </w:rPr>
        <w:t>Noûs</w:t>
      </w:r>
      <w:r w:rsidRPr="005123BE">
        <w:rPr>
          <w:lang w:val="en-GB"/>
        </w:rPr>
        <w:t xml:space="preserve">, </w:t>
      </w:r>
      <w:r w:rsidRPr="005123BE">
        <w:rPr>
          <w:i/>
          <w:iCs/>
          <w:lang w:val="en-GB"/>
        </w:rPr>
        <w:t>50</w:t>
      </w:r>
      <w:r w:rsidRPr="005123BE">
        <w:rPr>
          <w:lang w:val="en-GB"/>
        </w:rPr>
        <w:t>(4), 661–688. https://doi.org/10.1111/nous.12092</w:t>
      </w:r>
    </w:p>
    <w:p w14:paraId="763A6684" w14:textId="77777777" w:rsidR="005123BE" w:rsidRPr="005123BE" w:rsidRDefault="005123BE" w:rsidP="00E8149F">
      <w:pPr>
        <w:pStyle w:val="Bibliography"/>
        <w:spacing w:line="240" w:lineRule="auto"/>
        <w:rPr>
          <w:lang w:val="en-GB"/>
        </w:rPr>
      </w:pPr>
      <w:r w:rsidRPr="005123BE">
        <w:rPr>
          <w:lang w:val="en-GB"/>
        </w:rPr>
        <w:t xml:space="preserve">Kelp, C. (2015). Understanding phenomena. </w:t>
      </w:r>
      <w:r w:rsidRPr="005123BE">
        <w:rPr>
          <w:i/>
          <w:iCs/>
          <w:lang w:val="en-GB"/>
        </w:rPr>
        <w:t>Synthese</w:t>
      </w:r>
      <w:r w:rsidRPr="005123BE">
        <w:rPr>
          <w:lang w:val="en-GB"/>
        </w:rPr>
        <w:t xml:space="preserve">, </w:t>
      </w:r>
      <w:r w:rsidRPr="005123BE">
        <w:rPr>
          <w:i/>
          <w:iCs/>
          <w:lang w:val="en-GB"/>
        </w:rPr>
        <w:t>192</w:t>
      </w:r>
      <w:r w:rsidRPr="005123BE">
        <w:rPr>
          <w:lang w:val="en-GB"/>
        </w:rPr>
        <w:t>(12), 3799–3816. https://doi.org/10.1007/s11229-014-0616-x</w:t>
      </w:r>
    </w:p>
    <w:p w14:paraId="397BCFDD" w14:textId="77777777" w:rsidR="005123BE" w:rsidRPr="005123BE" w:rsidRDefault="005123BE" w:rsidP="00E8149F">
      <w:pPr>
        <w:pStyle w:val="Bibliography"/>
        <w:spacing w:line="240" w:lineRule="auto"/>
        <w:rPr>
          <w:lang w:val="en-GB"/>
        </w:rPr>
      </w:pPr>
      <w:r w:rsidRPr="005123BE">
        <w:rPr>
          <w:lang w:val="en-GB"/>
        </w:rPr>
        <w:t xml:space="preserve">Keren, A. (2007). Epistemic Authority, Testimony and the Transmission of Knowledge. </w:t>
      </w:r>
      <w:r w:rsidRPr="005123BE">
        <w:rPr>
          <w:i/>
          <w:iCs/>
          <w:lang w:val="en-GB"/>
        </w:rPr>
        <w:t>Episteme: A Journal of Social Epistemology</w:t>
      </w:r>
      <w:r w:rsidRPr="005123BE">
        <w:rPr>
          <w:lang w:val="en-GB"/>
        </w:rPr>
        <w:t xml:space="preserve">, </w:t>
      </w:r>
      <w:r w:rsidRPr="005123BE">
        <w:rPr>
          <w:i/>
          <w:iCs/>
          <w:lang w:val="en-GB"/>
        </w:rPr>
        <w:t>4</w:t>
      </w:r>
      <w:r w:rsidRPr="005123BE">
        <w:rPr>
          <w:lang w:val="en-GB"/>
        </w:rPr>
        <w:t>(3), 368–381.</w:t>
      </w:r>
    </w:p>
    <w:p w14:paraId="5DE21924" w14:textId="77777777" w:rsidR="005123BE" w:rsidRPr="005123BE" w:rsidRDefault="005123BE" w:rsidP="00E8149F">
      <w:pPr>
        <w:pStyle w:val="Bibliography"/>
        <w:spacing w:line="240" w:lineRule="auto"/>
        <w:rPr>
          <w:lang w:val="en-GB"/>
        </w:rPr>
      </w:pPr>
      <w:r w:rsidRPr="005123BE">
        <w:rPr>
          <w:lang w:val="en-GB"/>
        </w:rPr>
        <w:t xml:space="preserve">Khalifa, K. (2017). </w:t>
      </w:r>
      <w:r w:rsidRPr="005123BE">
        <w:rPr>
          <w:i/>
          <w:iCs/>
          <w:lang w:val="en-GB"/>
        </w:rPr>
        <w:t>Understanding, Explanation, and Scientific Knowledge</w:t>
      </w:r>
      <w:r w:rsidRPr="005123BE">
        <w:rPr>
          <w:lang w:val="en-GB"/>
        </w:rPr>
        <w:t>. Cambridge University Press.</w:t>
      </w:r>
    </w:p>
    <w:p w14:paraId="45EB5B56" w14:textId="77777777" w:rsidR="005123BE" w:rsidRPr="005123BE" w:rsidRDefault="005123BE" w:rsidP="00E8149F">
      <w:pPr>
        <w:pStyle w:val="Bibliography"/>
        <w:spacing w:line="240" w:lineRule="auto"/>
        <w:rPr>
          <w:lang w:val="en-GB"/>
        </w:rPr>
      </w:pPr>
      <w:r w:rsidRPr="005123BE">
        <w:rPr>
          <w:lang w:val="en-GB"/>
        </w:rPr>
        <w:t xml:space="preserve">Kvanvig, J. L. (2003). </w:t>
      </w:r>
      <w:r w:rsidRPr="005123BE">
        <w:rPr>
          <w:i/>
          <w:iCs/>
          <w:lang w:val="en-GB"/>
        </w:rPr>
        <w:t>The Value of Knowledge and the Pursuit of Understanding</w:t>
      </w:r>
      <w:r w:rsidRPr="005123BE">
        <w:rPr>
          <w:lang w:val="en-GB"/>
        </w:rPr>
        <w:t>. Cambridge University Press. https://doi.org/10.1017/CBO9780511498909</w:t>
      </w:r>
    </w:p>
    <w:p w14:paraId="711BC33D" w14:textId="77777777" w:rsidR="005123BE" w:rsidRPr="005123BE" w:rsidRDefault="005123BE" w:rsidP="00E8149F">
      <w:pPr>
        <w:pStyle w:val="Bibliography"/>
        <w:spacing w:line="240" w:lineRule="auto"/>
        <w:rPr>
          <w:lang w:val="en-GB"/>
        </w:rPr>
      </w:pPr>
      <w:r w:rsidRPr="005123BE">
        <w:rPr>
          <w:lang w:val="en-GB"/>
        </w:rPr>
        <w:t xml:space="preserve">Lackey, J. (1999). Testimonial Knowledge and Transmission. </w:t>
      </w:r>
      <w:r w:rsidRPr="005123BE">
        <w:rPr>
          <w:i/>
          <w:iCs/>
          <w:lang w:val="en-GB"/>
        </w:rPr>
        <w:t xml:space="preserve">The </w:t>
      </w:r>
      <w:r w:rsidRPr="005123BE">
        <w:rPr>
          <w:i/>
          <w:iCs/>
          <w:lang w:val="en-GB"/>
        </w:rPr>
        <w:lastRenderedPageBreak/>
        <w:t>Philosophical Quarterly (1950-)</w:t>
      </w:r>
      <w:r w:rsidRPr="005123BE">
        <w:rPr>
          <w:lang w:val="en-GB"/>
        </w:rPr>
        <w:t xml:space="preserve">, </w:t>
      </w:r>
      <w:r w:rsidRPr="005123BE">
        <w:rPr>
          <w:i/>
          <w:iCs/>
          <w:lang w:val="en-GB"/>
        </w:rPr>
        <w:t>49</w:t>
      </w:r>
      <w:r w:rsidRPr="005123BE">
        <w:rPr>
          <w:lang w:val="en-GB"/>
        </w:rPr>
        <w:t>(197), 471–490.</w:t>
      </w:r>
    </w:p>
    <w:p w14:paraId="511DE28F" w14:textId="77777777" w:rsidR="005123BE" w:rsidRPr="005123BE" w:rsidRDefault="005123BE" w:rsidP="00E8149F">
      <w:pPr>
        <w:pStyle w:val="Bibliography"/>
        <w:spacing w:line="240" w:lineRule="auto"/>
        <w:rPr>
          <w:lang w:val="en-GB"/>
        </w:rPr>
      </w:pPr>
      <w:r w:rsidRPr="005123BE">
        <w:rPr>
          <w:lang w:val="en-GB"/>
        </w:rPr>
        <w:t xml:space="preserve">Lawler, I. (2021). Scientific understanding and felicitous legitimate falsehoods. </w:t>
      </w:r>
      <w:r w:rsidRPr="005123BE">
        <w:rPr>
          <w:i/>
          <w:iCs/>
          <w:lang w:val="en-GB"/>
        </w:rPr>
        <w:t>Synthese</w:t>
      </w:r>
      <w:r w:rsidRPr="005123BE">
        <w:rPr>
          <w:lang w:val="en-GB"/>
        </w:rPr>
        <w:t xml:space="preserve">, </w:t>
      </w:r>
      <w:r w:rsidRPr="005123BE">
        <w:rPr>
          <w:i/>
          <w:iCs/>
          <w:lang w:val="en-GB"/>
        </w:rPr>
        <w:t>198</w:t>
      </w:r>
      <w:r w:rsidRPr="005123BE">
        <w:rPr>
          <w:lang w:val="en-GB"/>
        </w:rPr>
        <w:t>(7), 6859–6887. https://doi.org/10.1007/s11229-019-02495-0</w:t>
      </w:r>
    </w:p>
    <w:p w14:paraId="02897B45" w14:textId="77777777" w:rsidR="005123BE" w:rsidRPr="005123BE" w:rsidRDefault="005123BE" w:rsidP="00E8149F">
      <w:pPr>
        <w:pStyle w:val="Bibliography"/>
        <w:spacing w:line="240" w:lineRule="auto"/>
        <w:rPr>
          <w:lang w:val="en-GB"/>
        </w:rPr>
      </w:pPr>
      <w:r w:rsidRPr="005123BE">
        <w:rPr>
          <w:lang w:val="en-GB"/>
        </w:rPr>
        <w:t xml:space="preserve">Le Bihan, S. (2021). Partial truth versus felicitous falsehoods. </w:t>
      </w:r>
      <w:r w:rsidRPr="005123BE">
        <w:rPr>
          <w:i/>
          <w:iCs/>
          <w:lang w:val="en-GB"/>
        </w:rPr>
        <w:t>Synthese</w:t>
      </w:r>
      <w:r w:rsidRPr="005123BE">
        <w:rPr>
          <w:lang w:val="en-GB"/>
        </w:rPr>
        <w:t xml:space="preserve">, </w:t>
      </w:r>
      <w:r w:rsidRPr="005123BE">
        <w:rPr>
          <w:i/>
          <w:iCs/>
          <w:lang w:val="en-GB"/>
        </w:rPr>
        <w:t>198</w:t>
      </w:r>
      <w:r w:rsidRPr="005123BE">
        <w:rPr>
          <w:lang w:val="en-GB"/>
        </w:rPr>
        <w:t>(6), 5415–5436. https://doi.org/10.1007/s11229-019-02413-4</w:t>
      </w:r>
    </w:p>
    <w:p w14:paraId="6F4AA815" w14:textId="77777777" w:rsidR="005123BE" w:rsidRPr="005123BE" w:rsidRDefault="005123BE" w:rsidP="00E8149F">
      <w:pPr>
        <w:pStyle w:val="Bibliography"/>
        <w:spacing w:line="240" w:lineRule="auto"/>
        <w:rPr>
          <w:lang w:val="en-GB"/>
        </w:rPr>
      </w:pPr>
      <w:r w:rsidRPr="005123BE">
        <w:rPr>
          <w:lang w:val="en-GB"/>
        </w:rPr>
        <w:t xml:space="preserve">Malfatti, F. I. (2020). Can Testimony Transmit Understanding? </w:t>
      </w:r>
      <w:r w:rsidRPr="005123BE">
        <w:rPr>
          <w:i/>
          <w:iCs/>
          <w:lang w:val="en-GB"/>
        </w:rPr>
        <w:t>Theoria</w:t>
      </w:r>
      <w:r w:rsidRPr="005123BE">
        <w:rPr>
          <w:lang w:val="en-GB"/>
        </w:rPr>
        <w:t xml:space="preserve">, </w:t>
      </w:r>
      <w:r w:rsidRPr="005123BE">
        <w:rPr>
          <w:i/>
          <w:iCs/>
          <w:lang w:val="en-GB"/>
        </w:rPr>
        <w:t>86</w:t>
      </w:r>
      <w:r w:rsidRPr="005123BE">
        <w:rPr>
          <w:lang w:val="en-GB"/>
        </w:rPr>
        <w:t>(1), 54–72.</w:t>
      </w:r>
    </w:p>
    <w:p w14:paraId="1E1F194E" w14:textId="77777777" w:rsidR="005123BE" w:rsidRPr="005123BE" w:rsidRDefault="005123BE" w:rsidP="00E8149F">
      <w:pPr>
        <w:pStyle w:val="Bibliography"/>
        <w:spacing w:line="240" w:lineRule="auto"/>
        <w:rPr>
          <w:lang w:val="en-GB"/>
        </w:rPr>
      </w:pPr>
      <w:r w:rsidRPr="005123BE">
        <w:rPr>
          <w:lang w:val="en-GB"/>
        </w:rPr>
        <w:t xml:space="preserve">Malfatti, F. I. (2021). Do We Deserve Credit for Everything We Understand? </w:t>
      </w:r>
      <w:r w:rsidRPr="005123BE">
        <w:rPr>
          <w:i/>
          <w:iCs/>
          <w:lang w:val="en-GB"/>
        </w:rPr>
        <w:t>Episteme</w:t>
      </w:r>
      <w:r w:rsidRPr="005123BE">
        <w:rPr>
          <w:lang w:val="en-GB"/>
        </w:rPr>
        <w:t>, 1–20. https://doi.org/10.1017/epi.2021.14</w:t>
      </w:r>
    </w:p>
    <w:p w14:paraId="2A1A907E" w14:textId="77777777" w:rsidR="005123BE" w:rsidRPr="005123BE" w:rsidRDefault="005123BE" w:rsidP="00E8149F">
      <w:pPr>
        <w:pStyle w:val="Bibliography"/>
        <w:spacing w:line="240" w:lineRule="auto"/>
        <w:rPr>
          <w:lang w:val="en-GB"/>
        </w:rPr>
      </w:pPr>
      <w:r w:rsidRPr="005123BE">
        <w:rPr>
          <w:lang w:val="en-GB"/>
        </w:rPr>
        <w:t xml:space="preserve">Nawar, T. (2021). Veritism refuted? Understanding, idealization, and the facts. </w:t>
      </w:r>
      <w:r w:rsidRPr="005123BE">
        <w:rPr>
          <w:i/>
          <w:iCs/>
          <w:lang w:val="en-GB"/>
        </w:rPr>
        <w:t>Synthese</w:t>
      </w:r>
      <w:r w:rsidRPr="005123BE">
        <w:rPr>
          <w:lang w:val="en-GB"/>
        </w:rPr>
        <w:t xml:space="preserve">, </w:t>
      </w:r>
      <w:r w:rsidRPr="005123BE">
        <w:rPr>
          <w:i/>
          <w:iCs/>
          <w:lang w:val="en-GB"/>
        </w:rPr>
        <w:t>198</w:t>
      </w:r>
      <w:r w:rsidRPr="005123BE">
        <w:rPr>
          <w:lang w:val="en-GB"/>
        </w:rPr>
        <w:t>(5), 4295–4313. https://doi.org/10.1007/s11229-019-02342-2</w:t>
      </w:r>
    </w:p>
    <w:p w14:paraId="5825EC5E" w14:textId="77777777" w:rsidR="005123BE" w:rsidRPr="005123BE" w:rsidRDefault="005123BE" w:rsidP="00E8149F">
      <w:pPr>
        <w:pStyle w:val="Bibliography"/>
        <w:spacing w:line="240" w:lineRule="auto"/>
        <w:rPr>
          <w:lang w:val="en-GB"/>
        </w:rPr>
      </w:pPr>
      <w:r w:rsidRPr="005123BE">
        <w:rPr>
          <w:lang w:val="en-GB"/>
        </w:rPr>
        <w:t xml:space="preserve">Pollock, J. (forthcoming). Linguistic Understanding and Testimonial Warrant. </w:t>
      </w:r>
      <w:r w:rsidRPr="005123BE">
        <w:rPr>
          <w:i/>
          <w:iCs/>
          <w:lang w:val="en-GB"/>
        </w:rPr>
        <w:t>Erkenntnis</w:t>
      </w:r>
      <w:r w:rsidRPr="005123BE">
        <w:rPr>
          <w:lang w:val="en-GB"/>
        </w:rPr>
        <w:t>, 1–21.</w:t>
      </w:r>
    </w:p>
    <w:p w14:paraId="41E9ADA3" w14:textId="77777777" w:rsidR="005123BE" w:rsidRPr="005123BE" w:rsidRDefault="005123BE" w:rsidP="00E8149F">
      <w:pPr>
        <w:pStyle w:val="Bibliography"/>
        <w:spacing w:line="240" w:lineRule="auto"/>
        <w:rPr>
          <w:lang w:val="en-GB"/>
        </w:rPr>
      </w:pPr>
      <w:r w:rsidRPr="005123BE">
        <w:rPr>
          <w:lang w:val="en-GB"/>
        </w:rPr>
        <w:t xml:space="preserve">Pritchard, D. (2010). </w:t>
      </w:r>
      <w:r w:rsidRPr="005123BE">
        <w:rPr>
          <w:i/>
          <w:iCs/>
          <w:lang w:val="en-GB"/>
        </w:rPr>
        <w:t>The Nature and Value of Knowledge:Three Investigations: Three Investigations</w:t>
      </w:r>
      <w:r w:rsidRPr="005123BE">
        <w:rPr>
          <w:lang w:val="en-GB"/>
        </w:rPr>
        <w:t>. Oxford University Press.</w:t>
      </w:r>
    </w:p>
    <w:p w14:paraId="3CB717BD" w14:textId="77777777" w:rsidR="005123BE" w:rsidRPr="005123BE" w:rsidRDefault="005123BE" w:rsidP="00E8149F">
      <w:pPr>
        <w:pStyle w:val="Bibliography"/>
        <w:spacing w:line="240" w:lineRule="auto"/>
        <w:rPr>
          <w:lang w:val="en-GB"/>
        </w:rPr>
      </w:pPr>
      <w:r w:rsidRPr="005123BE">
        <w:rPr>
          <w:lang w:val="en-GB"/>
        </w:rPr>
        <w:t xml:space="preserve">Rice, C. (2021). Understanding realism. </w:t>
      </w:r>
      <w:r w:rsidRPr="005123BE">
        <w:rPr>
          <w:i/>
          <w:iCs/>
          <w:lang w:val="en-GB"/>
        </w:rPr>
        <w:t>Synthese</w:t>
      </w:r>
      <w:r w:rsidRPr="005123BE">
        <w:rPr>
          <w:lang w:val="en-GB"/>
        </w:rPr>
        <w:t xml:space="preserve">, </w:t>
      </w:r>
      <w:r w:rsidRPr="005123BE">
        <w:rPr>
          <w:i/>
          <w:iCs/>
          <w:lang w:val="en-GB"/>
        </w:rPr>
        <w:t>198</w:t>
      </w:r>
      <w:r w:rsidRPr="005123BE">
        <w:rPr>
          <w:lang w:val="en-GB"/>
        </w:rPr>
        <w:t>(5), 4097–4121. https://doi.org/10.1007/s11229-019-02331-5</w:t>
      </w:r>
    </w:p>
    <w:p w14:paraId="5716791D" w14:textId="77777777" w:rsidR="005123BE" w:rsidRPr="005123BE" w:rsidRDefault="005123BE" w:rsidP="00E8149F">
      <w:pPr>
        <w:pStyle w:val="Bibliography"/>
        <w:spacing w:line="240" w:lineRule="auto"/>
        <w:rPr>
          <w:lang w:val="en-GB"/>
        </w:rPr>
      </w:pPr>
      <w:r w:rsidRPr="005123BE">
        <w:rPr>
          <w:lang w:val="en-GB"/>
        </w:rPr>
        <w:t xml:space="preserve">Zagzebski, L. (2001). Recovering Understanding. In </w:t>
      </w:r>
      <w:r w:rsidRPr="005123BE">
        <w:rPr>
          <w:i/>
          <w:iCs/>
          <w:lang w:val="en-GB"/>
        </w:rPr>
        <w:t>Knowledge, Truth, and Duty</w:t>
      </w:r>
      <w:r w:rsidRPr="005123BE">
        <w:rPr>
          <w:lang w:val="en-GB"/>
        </w:rPr>
        <w:t>. Oxford University Press. https://doi.org/10.1093/0195128923.003.0015</w:t>
      </w:r>
    </w:p>
    <w:p w14:paraId="14312401" w14:textId="77777777" w:rsidR="005123BE" w:rsidRPr="005123BE" w:rsidRDefault="005123BE" w:rsidP="00E8149F">
      <w:pPr>
        <w:pStyle w:val="Bibliography"/>
        <w:spacing w:line="240" w:lineRule="auto"/>
        <w:rPr>
          <w:lang w:val="en-GB"/>
        </w:rPr>
      </w:pPr>
      <w:r w:rsidRPr="005123BE">
        <w:rPr>
          <w:lang w:val="en-GB"/>
        </w:rPr>
        <w:t xml:space="preserve">Zagzebski, L. (2009). </w:t>
      </w:r>
      <w:r w:rsidRPr="005123BE">
        <w:rPr>
          <w:i/>
          <w:iCs/>
          <w:lang w:val="en-GB"/>
        </w:rPr>
        <w:t>On Epistemology</w:t>
      </w:r>
      <w:r w:rsidRPr="005123BE">
        <w:rPr>
          <w:lang w:val="en-GB"/>
        </w:rPr>
        <w:t>. Wadsworth.</w:t>
      </w:r>
    </w:p>
    <w:p w14:paraId="3C3F055E" w14:textId="77777777" w:rsidR="005123BE" w:rsidRPr="005123BE" w:rsidRDefault="005123BE" w:rsidP="00E8149F">
      <w:pPr>
        <w:pStyle w:val="Bibliography"/>
        <w:spacing w:line="240" w:lineRule="auto"/>
        <w:rPr>
          <w:lang w:val="en-GB"/>
        </w:rPr>
      </w:pPr>
      <w:r w:rsidRPr="005123BE">
        <w:rPr>
          <w:lang w:val="en-GB"/>
        </w:rPr>
        <w:t xml:space="preserve">Zagzebski, L. T. (2012). </w:t>
      </w:r>
      <w:r w:rsidRPr="005123BE">
        <w:rPr>
          <w:i/>
          <w:iCs/>
          <w:lang w:val="en-GB"/>
        </w:rPr>
        <w:t>Epistemic Authority: A Theory of Trust, Authority, and Autonomy in Belief</w:t>
      </w:r>
      <w:r w:rsidRPr="005123BE">
        <w:rPr>
          <w:lang w:val="en-GB"/>
        </w:rPr>
        <w:t xml:space="preserve">. Oxford University Press. </w:t>
      </w:r>
      <w:r w:rsidRPr="005123BE">
        <w:rPr>
          <w:lang w:val="en-GB"/>
        </w:rPr>
        <w:t>https://doi.org/10.1093/acprof:oso/9780199936472.001.0001</w:t>
      </w:r>
    </w:p>
    <w:p w14:paraId="298BFE41" w14:textId="0D156EF5" w:rsidR="006C2C70" w:rsidRPr="007C0D6C" w:rsidRDefault="00D973F9" w:rsidP="00E8149F">
      <w:pPr>
        <w:jc w:val="both"/>
        <w:rPr>
          <w:b/>
          <w:bCs/>
          <w:lang w:val="en-US"/>
        </w:rPr>
      </w:pPr>
      <w:r>
        <w:rPr>
          <w:b/>
          <w:bCs/>
          <w:lang w:val="en-US"/>
        </w:rPr>
        <w:fldChar w:fldCharType="end"/>
      </w:r>
    </w:p>
    <w:sectPr w:rsidR="006C2C70" w:rsidRPr="007C0D6C" w:rsidSect="00E8149F">
      <w:footerReference w:type="even" r:id="rId6"/>
      <w:footerReference w:type="default" r:id="rI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F3DE" w14:textId="77777777" w:rsidR="00C70007" w:rsidRDefault="00C70007" w:rsidP="00BD79C0">
      <w:r>
        <w:separator/>
      </w:r>
    </w:p>
  </w:endnote>
  <w:endnote w:type="continuationSeparator" w:id="0">
    <w:p w14:paraId="47157852" w14:textId="77777777" w:rsidR="00C70007" w:rsidRDefault="00C70007" w:rsidP="00BD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844963"/>
      <w:docPartObj>
        <w:docPartGallery w:val="Page Numbers (Bottom of Page)"/>
        <w:docPartUnique/>
      </w:docPartObj>
    </w:sdtPr>
    <w:sdtContent>
      <w:p w14:paraId="77B35906" w14:textId="66131D47" w:rsidR="00BD79C0" w:rsidRDefault="00BD79C0" w:rsidP="00BE5B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70DC">
          <w:rPr>
            <w:rStyle w:val="PageNumber"/>
            <w:noProof/>
          </w:rPr>
          <w:t>7</w:t>
        </w:r>
        <w:r>
          <w:rPr>
            <w:rStyle w:val="PageNumber"/>
          </w:rPr>
          <w:fldChar w:fldCharType="end"/>
        </w:r>
      </w:p>
    </w:sdtContent>
  </w:sdt>
  <w:p w14:paraId="43218335" w14:textId="77777777" w:rsidR="00BD79C0" w:rsidRDefault="00BD7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379212885"/>
      <w:docPartObj>
        <w:docPartGallery w:val="Page Numbers (Bottom of Page)"/>
        <w:docPartUnique/>
      </w:docPartObj>
    </w:sdtPr>
    <w:sdtContent>
      <w:p w14:paraId="4B104B7A" w14:textId="06234B82" w:rsidR="00BD79C0" w:rsidRPr="004C70DC" w:rsidRDefault="00BD79C0" w:rsidP="00BE5BB3">
        <w:pPr>
          <w:pStyle w:val="Footer"/>
          <w:framePr w:wrap="none" w:vAnchor="text" w:hAnchor="margin" w:xAlign="center" w:y="1"/>
          <w:rPr>
            <w:rStyle w:val="PageNumber"/>
            <w:rFonts w:ascii="Times New Roman" w:hAnsi="Times New Roman" w:cs="Times New Roman"/>
          </w:rPr>
        </w:pPr>
        <w:r w:rsidRPr="004C70DC">
          <w:rPr>
            <w:rStyle w:val="PageNumber"/>
            <w:rFonts w:ascii="Times New Roman" w:hAnsi="Times New Roman" w:cs="Times New Roman"/>
          </w:rPr>
          <w:fldChar w:fldCharType="begin"/>
        </w:r>
        <w:r w:rsidRPr="004C70DC">
          <w:rPr>
            <w:rStyle w:val="PageNumber"/>
            <w:rFonts w:ascii="Times New Roman" w:hAnsi="Times New Roman" w:cs="Times New Roman"/>
          </w:rPr>
          <w:instrText xml:space="preserve"> PAGE </w:instrText>
        </w:r>
        <w:r w:rsidRPr="004C70DC">
          <w:rPr>
            <w:rStyle w:val="PageNumber"/>
            <w:rFonts w:ascii="Times New Roman" w:hAnsi="Times New Roman" w:cs="Times New Roman"/>
          </w:rPr>
          <w:fldChar w:fldCharType="separate"/>
        </w:r>
        <w:r w:rsidRPr="004C70DC">
          <w:rPr>
            <w:rStyle w:val="PageNumber"/>
            <w:rFonts w:ascii="Times New Roman" w:hAnsi="Times New Roman" w:cs="Times New Roman"/>
            <w:noProof/>
          </w:rPr>
          <w:t>1</w:t>
        </w:r>
        <w:r w:rsidRPr="004C70DC">
          <w:rPr>
            <w:rStyle w:val="PageNumber"/>
            <w:rFonts w:ascii="Times New Roman" w:hAnsi="Times New Roman" w:cs="Times New Roman"/>
          </w:rPr>
          <w:fldChar w:fldCharType="end"/>
        </w:r>
      </w:p>
    </w:sdtContent>
  </w:sdt>
  <w:p w14:paraId="4196A3A2" w14:textId="77777777" w:rsidR="00BD79C0" w:rsidRDefault="00BD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20CD" w14:textId="77777777" w:rsidR="00C70007" w:rsidRDefault="00C70007" w:rsidP="00BD79C0">
      <w:r>
        <w:separator/>
      </w:r>
    </w:p>
  </w:footnote>
  <w:footnote w:type="continuationSeparator" w:id="0">
    <w:p w14:paraId="3D9AE20C" w14:textId="77777777" w:rsidR="00C70007" w:rsidRDefault="00C70007" w:rsidP="00BD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B"/>
    <w:rsid w:val="0001620F"/>
    <w:rsid w:val="00020FCF"/>
    <w:rsid w:val="000414F7"/>
    <w:rsid w:val="000520B1"/>
    <w:rsid w:val="00067322"/>
    <w:rsid w:val="00070C29"/>
    <w:rsid w:val="00074A4F"/>
    <w:rsid w:val="00084E56"/>
    <w:rsid w:val="000927D1"/>
    <w:rsid w:val="000A31E7"/>
    <w:rsid w:val="000A49E3"/>
    <w:rsid w:val="000B33F8"/>
    <w:rsid w:val="000C0146"/>
    <w:rsid w:val="000E5E03"/>
    <w:rsid w:val="001051DE"/>
    <w:rsid w:val="00123A6E"/>
    <w:rsid w:val="001566E4"/>
    <w:rsid w:val="0016002A"/>
    <w:rsid w:val="00160824"/>
    <w:rsid w:val="00180938"/>
    <w:rsid w:val="001835A6"/>
    <w:rsid w:val="00186EA0"/>
    <w:rsid w:val="001901FB"/>
    <w:rsid w:val="0019436F"/>
    <w:rsid w:val="001C015F"/>
    <w:rsid w:val="001C1BCC"/>
    <w:rsid w:val="001D2549"/>
    <w:rsid w:val="001D49C7"/>
    <w:rsid w:val="001F6C64"/>
    <w:rsid w:val="002033AD"/>
    <w:rsid w:val="00206C57"/>
    <w:rsid w:val="00214916"/>
    <w:rsid w:val="00215DA3"/>
    <w:rsid w:val="0021617A"/>
    <w:rsid w:val="00222C3C"/>
    <w:rsid w:val="00232954"/>
    <w:rsid w:val="00251E08"/>
    <w:rsid w:val="00253433"/>
    <w:rsid w:val="002651F6"/>
    <w:rsid w:val="00276CE8"/>
    <w:rsid w:val="002771DD"/>
    <w:rsid w:val="002823D2"/>
    <w:rsid w:val="00286A13"/>
    <w:rsid w:val="00294573"/>
    <w:rsid w:val="00294F98"/>
    <w:rsid w:val="002A379B"/>
    <w:rsid w:val="002B2970"/>
    <w:rsid w:val="002C67C3"/>
    <w:rsid w:val="002E3120"/>
    <w:rsid w:val="002F06D0"/>
    <w:rsid w:val="00313F4A"/>
    <w:rsid w:val="00326A7E"/>
    <w:rsid w:val="00361476"/>
    <w:rsid w:val="003629EC"/>
    <w:rsid w:val="00377467"/>
    <w:rsid w:val="003806D0"/>
    <w:rsid w:val="003B2684"/>
    <w:rsid w:val="003C4461"/>
    <w:rsid w:val="003E262D"/>
    <w:rsid w:val="003E4C76"/>
    <w:rsid w:val="003F407E"/>
    <w:rsid w:val="00423576"/>
    <w:rsid w:val="00426AB6"/>
    <w:rsid w:val="00437885"/>
    <w:rsid w:val="004429DB"/>
    <w:rsid w:val="00443F8F"/>
    <w:rsid w:val="004442BE"/>
    <w:rsid w:val="004452CF"/>
    <w:rsid w:val="00447A67"/>
    <w:rsid w:val="00453DD0"/>
    <w:rsid w:val="00465233"/>
    <w:rsid w:val="004826C3"/>
    <w:rsid w:val="004A71DA"/>
    <w:rsid w:val="004B1469"/>
    <w:rsid w:val="004C67CA"/>
    <w:rsid w:val="004C70DC"/>
    <w:rsid w:val="004E0418"/>
    <w:rsid w:val="004E0AA3"/>
    <w:rsid w:val="004E4085"/>
    <w:rsid w:val="004F4BA1"/>
    <w:rsid w:val="00500380"/>
    <w:rsid w:val="00500CD3"/>
    <w:rsid w:val="005123BE"/>
    <w:rsid w:val="00524EC0"/>
    <w:rsid w:val="005334C7"/>
    <w:rsid w:val="00542E55"/>
    <w:rsid w:val="005478F1"/>
    <w:rsid w:val="005809DE"/>
    <w:rsid w:val="00583E52"/>
    <w:rsid w:val="005873C8"/>
    <w:rsid w:val="005A3A40"/>
    <w:rsid w:val="005A6B21"/>
    <w:rsid w:val="005B7950"/>
    <w:rsid w:val="005D5F64"/>
    <w:rsid w:val="005E60E5"/>
    <w:rsid w:val="005F2A30"/>
    <w:rsid w:val="00607EEB"/>
    <w:rsid w:val="006159DE"/>
    <w:rsid w:val="00641B6F"/>
    <w:rsid w:val="006622E4"/>
    <w:rsid w:val="0066791A"/>
    <w:rsid w:val="00671365"/>
    <w:rsid w:val="006758A0"/>
    <w:rsid w:val="00686B65"/>
    <w:rsid w:val="00686D38"/>
    <w:rsid w:val="006A369A"/>
    <w:rsid w:val="006A5055"/>
    <w:rsid w:val="006B2D05"/>
    <w:rsid w:val="006C1B39"/>
    <w:rsid w:val="006C2C70"/>
    <w:rsid w:val="006C7B67"/>
    <w:rsid w:val="006D0BC4"/>
    <w:rsid w:val="006D1CED"/>
    <w:rsid w:val="006D6A45"/>
    <w:rsid w:val="006F2ECA"/>
    <w:rsid w:val="00716457"/>
    <w:rsid w:val="00720DFA"/>
    <w:rsid w:val="00745FC8"/>
    <w:rsid w:val="007511A0"/>
    <w:rsid w:val="00757AA7"/>
    <w:rsid w:val="00767AC5"/>
    <w:rsid w:val="00772888"/>
    <w:rsid w:val="007A198C"/>
    <w:rsid w:val="007B66AD"/>
    <w:rsid w:val="007C0D6C"/>
    <w:rsid w:val="007C447C"/>
    <w:rsid w:val="007C7074"/>
    <w:rsid w:val="007D57AE"/>
    <w:rsid w:val="007E16A0"/>
    <w:rsid w:val="007E5A38"/>
    <w:rsid w:val="007F0010"/>
    <w:rsid w:val="007F50FE"/>
    <w:rsid w:val="00804804"/>
    <w:rsid w:val="00820C83"/>
    <w:rsid w:val="00837CE2"/>
    <w:rsid w:val="00842059"/>
    <w:rsid w:val="00842F00"/>
    <w:rsid w:val="00862F79"/>
    <w:rsid w:val="00866E6E"/>
    <w:rsid w:val="00874234"/>
    <w:rsid w:val="00884746"/>
    <w:rsid w:val="008914EC"/>
    <w:rsid w:val="008A48EC"/>
    <w:rsid w:val="008B0008"/>
    <w:rsid w:val="008B2455"/>
    <w:rsid w:val="008B7D08"/>
    <w:rsid w:val="008C0AE0"/>
    <w:rsid w:val="008D10A7"/>
    <w:rsid w:val="008F13ED"/>
    <w:rsid w:val="008F4D2B"/>
    <w:rsid w:val="0092003B"/>
    <w:rsid w:val="00921ED8"/>
    <w:rsid w:val="0094433B"/>
    <w:rsid w:val="00944C19"/>
    <w:rsid w:val="00946C41"/>
    <w:rsid w:val="00952903"/>
    <w:rsid w:val="0096497C"/>
    <w:rsid w:val="00966B7B"/>
    <w:rsid w:val="009678BE"/>
    <w:rsid w:val="00981257"/>
    <w:rsid w:val="00982174"/>
    <w:rsid w:val="00983BC5"/>
    <w:rsid w:val="00984100"/>
    <w:rsid w:val="009902CA"/>
    <w:rsid w:val="00993E58"/>
    <w:rsid w:val="009B3B16"/>
    <w:rsid w:val="009B6925"/>
    <w:rsid w:val="009C235B"/>
    <w:rsid w:val="009C7B39"/>
    <w:rsid w:val="009D2B67"/>
    <w:rsid w:val="009D7A6F"/>
    <w:rsid w:val="009E55E7"/>
    <w:rsid w:val="009F1474"/>
    <w:rsid w:val="00A04267"/>
    <w:rsid w:val="00A15D48"/>
    <w:rsid w:val="00A33A00"/>
    <w:rsid w:val="00A42CAC"/>
    <w:rsid w:val="00A44D19"/>
    <w:rsid w:val="00A46A46"/>
    <w:rsid w:val="00A55A7F"/>
    <w:rsid w:val="00A61B7E"/>
    <w:rsid w:val="00A705AB"/>
    <w:rsid w:val="00A819DC"/>
    <w:rsid w:val="00A824C5"/>
    <w:rsid w:val="00A8780E"/>
    <w:rsid w:val="00A92658"/>
    <w:rsid w:val="00A95403"/>
    <w:rsid w:val="00A97BB7"/>
    <w:rsid w:val="00AA422D"/>
    <w:rsid w:val="00AC7DC6"/>
    <w:rsid w:val="00AD2F6A"/>
    <w:rsid w:val="00AE4F29"/>
    <w:rsid w:val="00AE72D9"/>
    <w:rsid w:val="00AE7A00"/>
    <w:rsid w:val="00AF541F"/>
    <w:rsid w:val="00B01024"/>
    <w:rsid w:val="00B02BDE"/>
    <w:rsid w:val="00B059B8"/>
    <w:rsid w:val="00B0709E"/>
    <w:rsid w:val="00B07A7D"/>
    <w:rsid w:val="00B20F54"/>
    <w:rsid w:val="00B424CC"/>
    <w:rsid w:val="00B52AC0"/>
    <w:rsid w:val="00B52CC1"/>
    <w:rsid w:val="00B57ACA"/>
    <w:rsid w:val="00B6144B"/>
    <w:rsid w:val="00B62415"/>
    <w:rsid w:val="00B654CF"/>
    <w:rsid w:val="00B86FE7"/>
    <w:rsid w:val="00B96440"/>
    <w:rsid w:val="00B9696C"/>
    <w:rsid w:val="00BA1897"/>
    <w:rsid w:val="00BA7574"/>
    <w:rsid w:val="00BB6000"/>
    <w:rsid w:val="00BC309C"/>
    <w:rsid w:val="00BC310E"/>
    <w:rsid w:val="00BD6928"/>
    <w:rsid w:val="00BD79C0"/>
    <w:rsid w:val="00BE29FD"/>
    <w:rsid w:val="00BE2FD3"/>
    <w:rsid w:val="00BE7C36"/>
    <w:rsid w:val="00BF1605"/>
    <w:rsid w:val="00BF6C6A"/>
    <w:rsid w:val="00C11C13"/>
    <w:rsid w:val="00C12FC0"/>
    <w:rsid w:val="00C261E1"/>
    <w:rsid w:val="00C27199"/>
    <w:rsid w:val="00C31914"/>
    <w:rsid w:val="00C375AA"/>
    <w:rsid w:val="00C44177"/>
    <w:rsid w:val="00C46DEB"/>
    <w:rsid w:val="00C50127"/>
    <w:rsid w:val="00C62C32"/>
    <w:rsid w:val="00C63CEC"/>
    <w:rsid w:val="00C70007"/>
    <w:rsid w:val="00C72F2C"/>
    <w:rsid w:val="00C75AF0"/>
    <w:rsid w:val="00C84A12"/>
    <w:rsid w:val="00C93002"/>
    <w:rsid w:val="00CB61A2"/>
    <w:rsid w:val="00CD29E4"/>
    <w:rsid w:val="00CE4CAC"/>
    <w:rsid w:val="00CF3169"/>
    <w:rsid w:val="00CF7445"/>
    <w:rsid w:val="00D04C6A"/>
    <w:rsid w:val="00D1554D"/>
    <w:rsid w:val="00D20CFC"/>
    <w:rsid w:val="00D25BBA"/>
    <w:rsid w:val="00D34652"/>
    <w:rsid w:val="00D34E5F"/>
    <w:rsid w:val="00D51FD4"/>
    <w:rsid w:val="00D53F70"/>
    <w:rsid w:val="00D54303"/>
    <w:rsid w:val="00D60181"/>
    <w:rsid w:val="00D72EA5"/>
    <w:rsid w:val="00D7498D"/>
    <w:rsid w:val="00D76A2C"/>
    <w:rsid w:val="00D973F9"/>
    <w:rsid w:val="00DC58E8"/>
    <w:rsid w:val="00DC6C71"/>
    <w:rsid w:val="00DD65D8"/>
    <w:rsid w:val="00DE6051"/>
    <w:rsid w:val="00DE69CB"/>
    <w:rsid w:val="00DE6BAC"/>
    <w:rsid w:val="00DE6E07"/>
    <w:rsid w:val="00E02399"/>
    <w:rsid w:val="00E04C0D"/>
    <w:rsid w:val="00E2013E"/>
    <w:rsid w:val="00E214D6"/>
    <w:rsid w:val="00E2195D"/>
    <w:rsid w:val="00E22C9C"/>
    <w:rsid w:val="00E30717"/>
    <w:rsid w:val="00E317DC"/>
    <w:rsid w:val="00E41941"/>
    <w:rsid w:val="00E4255F"/>
    <w:rsid w:val="00E57CF8"/>
    <w:rsid w:val="00E57D8E"/>
    <w:rsid w:val="00E61459"/>
    <w:rsid w:val="00E63878"/>
    <w:rsid w:val="00E72B57"/>
    <w:rsid w:val="00E81213"/>
    <w:rsid w:val="00E8149F"/>
    <w:rsid w:val="00E83EDD"/>
    <w:rsid w:val="00E94791"/>
    <w:rsid w:val="00EA2DF8"/>
    <w:rsid w:val="00EB2961"/>
    <w:rsid w:val="00EB30CA"/>
    <w:rsid w:val="00EB3794"/>
    <w:rsid w:val="00EC0494"/>
    <w:rsid w:val="00EC3329"/>
    <w:rsid w:val="00EC508A"/>
    <w:rsid w:val="00EE0FC1"/>
    <w:rsid w:val="00EE1034"/>
    <w:rsid w:val="00EE1607"/>
    <w:rsid w:val="00EE1949"/>
    <w:rsid w:val="00EE678E"/>
    <w:rsid w:val="00EF3CC6"/>
    <w:rsid w:val="00EF7933"/>
    <w:rsid w:val="00F00C74"/>
    <w:rsid w:val="00F03605"/>
    <w:rsid w:val="00F03D1C"/>
    <w:rsid w:val="00F12A4C"/>
    <w:rsid w:val="00F256A8"/>
    <w:rsid w:val="00F30DE1"/>
    <w:rsid w:val="00F34AA6"/>
    <w:rsid w:val="00F3645B"/>
    <w:rsid w:val="00F52030"/>
    <w:rsid w:val="00F555AD"/>
    <w:rsid w:val="00F561A6"/>
    <w:rsid w:val="00F618EE"/>
    <w:rsid w:val="00F66307"/>
    <w:rsid w:val="00F70367"/>
    <w:rsid w:val="00F72ACB"/>
    <w:rsid w:val="00F831BF"/>
    <w:rsid w:val="00FA2721"/>
    <w:rsid w:val="00FA4BBE"/>
    <w:rsid w:val="00FC1C6F"/>
    <w:rsid w:val="00FC20A5"/>
    <w:rsid w:val="00FC32AA"/>
    <w:rsid w:val="00FD2921"/>
    <w:rsid w:val="00FD4DC6"/>
    <w:rsid w:val="00FE680E"/>
    <w:rsid w:val="00FF665E"/>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2788083"/>
  <w15:docId w15:val="{CC2D87A0-E594-D24D-9395-5A27DFB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5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E55"/>
    <w:rPr>
      <w:color w:val="0563C1" w:themeColor="hyperlink"/>
      <w:u w:val="single"/>
    </w:rPr>
  </w:style>
  <w:style w:type="character" w:styleId="UnresolvedMention">
    <w:name w:val="Unresolved Mention"/>
    <w:basedOn w:val="DefaultParagraphFont"/>
    <w:uiPriority w:val="99"/>
    <w:semiHidden/>
    <w:unhideWhenUsed/>
    <w:rsid w:val="00542E55"/>
    <w:rPr>
      <w:color w:val="605E5C"/>
      <w:shd w:val="clear" w:color="auto" w:fill="E1DFDD"/>
    </w:rPr>
  </w:style>
  <w:style w:type="paragraph" w:styleId="Footer">
    <w:name w:val="footer"/>
    <w:basedOn w:val="Normal"/>
    <w:link w:val="FooterChar"/>
    <w:uiPriority w:val="99"/>
    <w:unhideWhenUsed/>
    <w:rsid w:val="00BD79C0"/>
    <w:pPr>
      <w:tabs>
        <w:tab w:val="center" w:pos="4513"/>
        <w:tab w:val="right" w:pos="9026"/>
      </w:tabs>
    </w:pPr>
    <w:rPr>
      <w:rFonts w:asciiTheme="minorHAnsi" w:eastAsiaTheme="minorHAnsi" w:hAnsiTheme="minorHAnsi" w:cstheme="minorBidi"/>
      <w:lang w:val="de-AT" w:eastAsia="en-US"/>
    </w:rPr>
  </w:style>
  <w:style w:type="character" w:customStyle="1" w:styleId="FooterChar">
    <w:name w:val="Footer Char"/>
    <w:basedOn w:val="DefaultParagraphFont"/>
    <w:link w:val="Footer"/>
    <w:uiPriority w:val="99"/>
    <w:rsid w:val="00BD79C0"/>
    <w:rPr>
      <w:lang w:val="de-AT"/>
    </w:rPr>
  </w:style>
  <w:style w:type="character" w:styleId="PageNumber">
    <w:name w:val="page number"/>
    <w:basedOn w:val="DefaultParagraphFont"/>
    <w:uiPriority w:val="99"/>
    <w:semiHidden/>
    <w:unhideWhenUsed/>
    <w:rsid w:val="00BD79C0"/>
  </w:style>
  <w:style w:type="paragraph" w:customStyle="1" w:styleId="p">
    <w:name w:val="p"/>
    <w:basedOn w:val="Normal"/>
    <w:rsid w:val="00B20F54"/>
    <w:pPr>
      <w:spacing w:before="100" w:beforeAutospacing="1" w:after="100" w:afterAutospacing="1"/>
    </w:pPr>
  </w:style>
  <w:style w:type="character" w:styleId="Emphasis">
    <w:name w:val="Emphasis"/>
    <w:basedOn w:val="DefaultParagraphFont"/>
    <w:uiPriority w:val="20"/>
    <w:qFormat/>
    <w:rsid w:val="00B20F54"/>
    <w:rPr>
      <w:i/>
      <w:iCs/>
    </w:rPr>
  </w:style>
  <w:style w:type="paragraph" w:styleId="Bibliography">
    <w:name w:val="Bibliography"/>
    <w:basedOn w:val="Normal"/>
    <w:next w:val="Normal"/>
    <w:uiPriority w:val="37"/>
    <w:unhideWhenUsed/>
    <w:rsid w:val="00D973F9"/>
    <w:pPr>
      <w:spacing w:line="480" w:lineRule="auto"/>
      <w:ind w:left="720" w:hanging="720"/>
    </w:pPr>
  </w:style>
  <w:style w:type="paragraph" w:styleId="Header">
    <w:name w:val="header"/>
    <w:basedOn w:val="Normal"/>
    <w:link w:val="HeaderChar"/>
    <w:uiPriority w:val="99"/>
    <w:unhideWhenUsed/>
    <w:rsid w:val="004C70DC"/>
    <w:pPr>
      <w:tabs>
        <w:tab w:val="center" w:pos="4513"/>
        <w:tab w:val="right" w:pos="9026"/>
      </w:tabs>
    </w:pPr>
  </w:style>
  <w:style w:type="character" w:customStyle="1" w:styleId="HeaderChar">
    <w:name w:val="Header Char"/>
    <w:basedOn w:val="DefaultParagraphFont"/>
    <w:link w:val="Header"/>
    <w:uiPriority w:val="99"/>
    <w:rsid w:val="004C70D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081">
      <w:bodyDiv w:val="1"/>
      <w:marLeft w:val="0"/>
      <w:marRight w:val="0"/>
      <w:marTop w:val="0"/>
      <w:marBottom w:val="0"/>
      <w:divBdr>
        <w:top w:val="none" w:sz="0" w:space="0" w:color="auto"/>
        <w:left w:val="none" w:sz="0" w:space="0" w:color="auto"/>
        <w:bottom w:val="none" w:sz="0" w:space="0" w:color="auto"/>
        <w:right w:val="none" w:sz="0" w:space="0" w:color="auto"/>
      </w:divBdr>
    </w:div>
    <w:div w:id="208348504">
      <w:bodyDiv w:val="1"/>
      <w:marLeft w:val="0"/>
      <w:marRight w:val="0"/>
      <w:marTop w:val="0"/>
      <w:marBottom w:val="0"/>
      <w:divBdr>
        <w:top w:val="none" w:sz="0" w:space="0" w:color="auto"/>
        <w:left w:val="none" w:sz="0" w:space="0" w:color="auto"/>
        <w:bottom w:val="none" w:sz="0" w:space="0" w:color="auto"/>
        <w:right w:val="none" w:sz="0" w:space="0" w:color="auto"/>
      </w:divBdr>
    </w:div>
    <w:div w:id="385882258">
      <w:bodyDiv w:val="1"/>
      <w:marLeft w:val="0"/>
      <w:marRight w:val="0"/>
      <w:marTop w:val="0"/>
      <w:marBottom w:val="0"/>
      <w:divBdr>
        <w:top w:val="none" w:sz="0" w:space="0" w:color="auto"/>
        <w:left w:val="none" w:sz="0" w:space="0" w:color="auto"/>
        <w:bottom w:val="none" w:sz="0" w:space="0" w:color="auto"/>
        <w:right w:val="none" w:sz="0" w:space="0" w:color="auto"/>
      </w:divBdr>
    </w:div>
    <w:div w:id="516427337">
      <w:bodyDiv w:val="1"/>
      <w:marLeft w:val="0"/>
      <w:marRight w:val="0"/>
      <w:marTop w:val="0"/>
      <w:marBottom w:val="0"/>
      <w:divBdr>
        <w:top w:val="none" w:sz="0" w:space="0" w:color="auto"/>
        <w:left w:val="none" w:sz="0" w:space="0" w:color="auto"/>
        <w:bottom w:val="none" w:sz="0" w:space="0" w:color="auto"/>
        <w:right w:val="none" w:sz="0" w:space="0" w:color="auto"/>
      </w:divBdr>
    </w:div>
    <w:div w:id="681126147">
      <w:bodyDiv w:val="1"/>
      <w:marLeft w:val="0"/>
      <w:marRight w:val="0"/>
      <w:marTop w:val="0"/>
      <w:marBottom w:val="0"/>
      <w:divBdr>
        <w:top w:val="none" w:sz="0" w:space="0" w:color="auto"/>
        <w:left w:val="none" w:sz="0" w:space="0" w:color="auto"/>
        <w:bottom w:val="none" w:sz="0" w:space="0" w:color="auto"/>
        <w:right w:val="none" w:sz="0" w:space="0" w:color="auto"/>
      </w:divBdr>
    </w:div>
    <w:div w:id="713041976">
      <w:bodyDiv w:val="1"/>
      <w:marLeft w:val="0"/>
      <w:marRight w:val="0"/>
      <w:marTop w:val="0"/>
      <w:marBottom w:val="0"/>
      <w:divBdr>
        <w:top w:val="none" w:sz="0" w:space="0" w:color="auto"/>
        <w:left w:val="none" w:sz="0" w:space="0" w:color="auto"/>
        <w:bottom w:val="none" w:sz="0" w:space="0" w:color="auto"/>
        <w:right w:val="none" w:sz="0" w:space="0" w:color="auto"/>
      </w:divBdr>
    </w:div>
    <w:div w:id="749690522">
      <w:bodyDiv w:val="1"/>
      <w:marLeft w:val="0"/>
      <w:marRight w:val="0"/>
      <w:marTop w:val="0"/>
      <w:marBottom w:val="0"/>
      <w:divBdr>
        <w:top w:val="none" w:sz="0" w:space="0" w:color="auto"/>
        <w:left w:val="none" w:sz="0" w:space="0" w:color="auto"/>
        <w:bottom w:val="none" w:sz="0" w:space="0" w:color="auto"/>
        <w:right w:val="none" w:sz="0" w:space="0" w:color="auto"/>
      </w:divBdr>
    </w:div>
    <w:div w:id="1118991633">
      <w:bodyDiv w:val="1"/>
      <w:marLeft w:val="0"/>
      <w:marRight w:val="0"/>
      <w:marTop w:val="0"/>
      <w:marBottom w:val="0"/>
      <w:divBdr>
        <w:top w:val="none" w:sz="0" w:space="0" w:color="auto"/>
        <w:left w:val="none" w:sz="0" w:space="0" w:color="auto"/>
        <w:bottom w:val="none" w:sz="0" w:space="0" w:color="auto"/>
        <w:right w:val="none" w:sz="0" w:space="0" w:color="auto"/>
      </w:divBdr>
    </w:div>
    <w:div w:id="1325352557">
      <w:bodyDiv w:val="1"/>
      <w:marLeft w:val="0"/>
      <w:marRight w:val="0"/>
      <w:marTop w:val="0"/>
      <w:marBottom w:val="0"/>
      <w:divBdr>
        <w:top w:val="none" w:sz="0" w:space="0" w:color="auto"/>
        <w:left w:val="none" w:sz="0" w:space="0" w:color="auto"/>
        <w:bottom w:val="none" w:sz="0" w:space="0" w:color="auto"/>
        <w:right w:val="none" w:sz="0" w:space="0" w:color="auto"/>
      </w:divBdr>
    </w:div>
    <w:div w:id="1584955084">
      <w:bodyDiv w:val="1"/>
      <w:marLeft w:val="0"/>
      <w:marRight w:val="0"/>
      <w:marTop w:val="0"/>
      <w:marBottom w:val="0"/>
      <w:divBdr>
        <w:top w:val="none" w:sz="0" w:space="0" w:color="auto"/>
        <w:left w:val="none" w:sz="0" w:space="0" w:color="auto"/>
        <w:bottom w:val="none" w:sz="0" w:space="0" w:color="auto"/>
        <w:right w:val="none" w:sz="0" w:space="0" w:color="auto"/>
      </w:divBdr>
    </w:div>
    <w:div w:id="1961957992">
      <w:bodyDiv w:val="1"/>
      <w:marLeft w:val="0"/>
      <w:marRight w:val="0"/>
      <w:marTop w:val="0"/>
      <w:marBottom w:val="0"/>
      <w:divBdr>
        <w:top w:val="none" w:sz="0" w:space="0" w:color="auto"/>
        <w:left w:val="none" w:sz="0" w:space="0" w:color="auto"/>
        <w:bottom w:val="none" w:sz="0" w:space="0" w:color="auto"/>
        <w:right w:val="none" w:sz="0" w:space="0" w:color="auto"/>
      </w:divBdr>
    </w:div>
    <w:div w:id="1971396095">
      <w:bodyDiv w:val="1"/>
      <w:marLeft w:val="0"/>
      <w:marRight w:val="0"/>
      <w:marTop w:val="0"/>
      <w:marBottom w:val="0"/>
      <w:divBdr>
        <w:top w:val="none" w:sz="0" w:space="0" w:color="auto"/>
        <w:left w:val="none" w:sz="0" w:space="0" w:color="auto"/>
        <w:bottom w:val="none" w:sz="0" w:space="0" w:color="auto"/>
        <w:right w:val="none" w:sz="0" w:space="0" w:color="auto"/>
      </w:divBdr>
    </w:div>
    <w:div w:id="2019885482">
      <w:bodyDiv w:val="1"/>
      <w:marLeft w:val="0"/>
      <w:marRight w:val="0"/>
      <w:marTop w:val="0"/>
      <w:marBottom w:val="0"/>
      <w:divBdr>
        <w:top w:val="none" w:sz="0" w:space="0" w:color="auto"/>
        <w:left w:val="none" w:sz="0" w:space="0" w:color="auto"/>
        <w:bottom w:val="none" w:sz="0" w:space="0" w:color="auto"/>
        <w:right w:val="none" w:sz="0" w:space="0" w:color="auto"/>
      </w:divBdr>
    </w:div>
    <w:div w:id="2048093001">
      <w:bodyDiv w:val="1"/>
      <w:marLeft w:val="0"/>
      <w:marRight w:val="0"/>
      <w:marTop w:val="0"/>
      <w:marBottom w:val="0"/>
      <w:divBdr>
        <w:top w:val="none" w:sz="0" w:space="0" w:color="auto"/>
        <w:left w:val="none" w:sz="0" w:space="0" w:color="auto"/>
        <w:bottom w:val="none" w:sz="0" w:space="0" w:color="auto"/>
        <w:right w:val="none" w:sz="0" w:space="0" w:color="auto"/>
      </w:divBdr>
    </w:div>
    <w:div w:id="204998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Malfatti</dc:creator>
  <cp:keywords/>
  <dc:description/>
  <cp:lastModifiedBy>Federica Malfatti</cp:lastModifiedBy>
  <cp:revision>2</cp:revision>
  <dcterms:created xsi:type="dcterms:W3CDTF">2022-10-29T11:40:00Z</dcterms:created>
  <dcterms:modified xsi:type="dcterms:W3CDTF">2022-10-29T11:40:00Z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id="YYHeg7iu"/&gt;&lt;style id="http://www.zotero.org/styles/apa" locale="en-US" hasBibliography="1" bibliographyStyleHasBeenSet="1"/&gt;&lt;prefs&gt;&lt;pref name="fieldType" value="Field"/&gt;&lt;/prefs&gt;&lt;/data&gt;</vt:lpwstr>
  </property>
</Properties>
</file>